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8C0D" w14:textId="510F2815" w:rsidR="00025D39" w:rsidRDefault="00025D39" w:rsidP="00025D39">
      <w:pPr>
        <w:keepNext/>
        <w:keepLines/>
        <w:numPr>
          <w:ilvl w:val="2"/>
          <w:numId w:val="0"/>
        </w:numPr>
        <w:spacing w:before="40" w:after="0" w:line="256" w:lineRule="auto"/>
        <w:ind w:left="720" w:hanging="720"/>
        <w:jc w:val="both"/>
        <w:outlineLvl w:val="2"/>
        <w:rPr>
          <w:rFonts w:ascii="Calibri" w:eastAsia="Times New Roman" w:hAnsi="Calibri" w:cs="Times New Roman"/>
          <w:color w:val="0D0D0D" w:themeColor="text1" w:themeTint="F2"/>
          <w:sz w:val="20"/>
          <w:szCs w:val="20"/>
          <w:lang w:val="en-US"/>
        </w:rPr>
      </w:pPr>
      <w:r w:rsidRPr="00025D39">
        <w:rPr>
          <w:rFonts w:ascii="Calibri" w:eastAsia="Times New Roman" w:hAnsi="Calibri" w:cs="Times New Roman"/>
          <w:color w:val="0D0D0D" w:themeColor="text1" w:themeTint="F2"/>
          <w:sz w:val="20"/>
          <w:szCs w:val="20"/>
          <w:lang w:val="en-US"/>
        </w:rPr>
        <w:t xml:space="preserve">8.6.1 </w:t>
      </w:r>
      <w:r w:rsidRPr="00025D39">
        <w:rPr>
          <w:rFonts w:ascii="Calibri" w:eastAsia="Times New Roman" w:hAnsi="Calibri" w:cs="Times New Roman"/>
          <w:color w:val="0D0D0D" w:themeColor="text1" w:themeTint="F2"/>
          <w:sz w:val="20"/>
          <w:szCs w:val="20"/>
          <w:lang w:val="en-US"/>
        </w:rPr>
        <w:tab/>
        <w:t xml:space="preserve">Players in Youth Competition (Under 13-17.5) must play a minimum of </w:t>
      </w:r>
      <w:r w:rsidR="00C61E0A" w:rsidRPr="005940BE">
        <w:rPr>
          <w:rFonts w:ascii="Calibri" w:eastAsia="Times New Roman" w:hAnsi="Calibri" w:cs="Times New Roman"/>
          <w:b/>
          <w:bCs/>
          <w:color w:val="0D0D0D" w:themeColor="text1" w:themeTint="F2"/>
          <w:sz w:val="20"/>
          <w:szCs w:val="20"/>
          <w:lang w:val="en-US"/>
        </w:rPr>
        <w:t>four</w:t>
      </w:r>
      <w:r w:rsidRPr="005940BE">
        <w:rPr>
          <w:rFonts w:ascii="Calibri" w:eastAsia="Times New Roman" w:hAnsi="Calibri" w:cs="Times New Roman"/>
          <w:b/>
          <w:bCs/>
          <w:color w:val="0D0D0D" w:themeColor="text1" w:themeTint="F2"/>
          <w:sz w:val="20"/>
          <w:szCs w:val="20"/>
          <w:lang w:val="en-US"/>
        </w:rPr>
        <w:t xml:space="preserve"> (</w:t>
      </w:r>
      <w:r w:rsidR="00C61E0A" w:rsidRPr="005940BE">
        <w:rPr>
          <w:rFonts w:ascii="Calibri" w:eastAsia="Times New Roman" w:hAnsi="Calibri" w:cs="Times New Roman"/>
          <w:b/>
          <w:bCs/>
          <w:color w:val="0D0D0D" w:themeColor="text1" w:themeTint="F2"/>
          <w:sz w:val="20"/>
          <w:szCs w:val="20"/>
          <w:lang w:val="en-US"/>
        </w:rPr>
        <w:t>4</w:t>
      </w:r>
      <w:r w:rsidRPr="005940BE">
        <w:rPr>
          <w:rFonts w:ascii="Calibri" w:eastAsia="Times New Roman" w:hAnsi="Calibri" w:cs="Times New Roman"/>
          <w:b/>
          <w:bCs/>
          <w:color w:val="0D0D0D" w:themeColor="text1" w:themeTint="F2"/>
          <w:sz w:val="20"/>
          <w:szCs w:val="20"/>
          <w:lang w:val="en-US"/>
        </w:rPr>
        <w:t>)</w:t>
      </w:r>
      <w:r w:rsidRPr="00025D39">
        <w:rPr>
          <w:rFonts w:ascii="Calibri" w:eastAsia="Times New Roman" w:hAnsi="Calibri" w:cs="Times New Roman"/>
          <w:color w:val="0D0D0D" w:themeColor="text1" w:themeTint="F2"/>
          <w:sz w:val="20"/>
          <w:szCs w:val="20"/>
          <w:lang w:val="en-US"/>
        </w:rPr>
        <w:t xml:space="preserve"> </w:t>
      </w:r>
      <w:r w:rsidR="006F227D">
        <w:rPr>
          <w:rFonts w:ascii="Calibri" w:eastAsia="Times New Roman" w:hAnsi="Calibri" w:cs="Times New Roman"/>
          <w:color w:val="0D0D0D" w:themeColor="text1" w:themeTint="F2"/>
          <w:sz w:val="20"/>
          <w:szCs w:val="20"/>
          <w:lang w:val="en-US"/>
        </w:rPr>
        <w:t xml:space="preserve">finals eligible </w:t>
      </w:r>
      <w:r w:rsidRPr="00025D39">
        <w:rPr>
          <w:rFonts w:ascii="Calibri" w:eastAsia="Times New Roman" w:hAnsi="Calibri" w:cs="Times New Roman"/>
          <w:color w:val="0D0D0D" w:themeColor="text1" w:themeTint="F2"/>
          <w:sz w:val="20"/>
          <w:szCs w:val="20"/>
          <w:lang w:val="en-US"/>
        </w:rPr>
        <w:t xml:space="preserve">games in the current season, with </w:t>
      </w:r>
      <w:r w:rsidR="00FA166E">
        <w:rPr>
          <w:rFonts w:ascii="Calibri" w:eastAsia="Times New Roman" w:hAnsi="Calibri" w:cs="Times New Roman"/>
          <w:color w:val="0D0D0D" w:themeColor="text1" w:themeTint="F2"/>
          <w:sz w:val="20"/>
          <w:szCs w:val="20"/>
          <w:lang w:val="en-US"/>
        </w:rPr>
        <w:t>a</w:t>
      </w:r>
      <w:r w:rsidRPr="00025D39">
        <w:rPr>
          <w:rFonts w:ascii="Calibri" w:eastAsia="Times New Roman" w:hAnsi="Calibri" w:cs="Times New Roman"/>
          <w:color w:val="0D0D0D" w:themeColor="text1" w:themeTint="F2"/>
          <w:sz w:val="20"/>
          <w:szCs w:val="20"/>
          <w:lang w:val="en-US"/>
        </w:rPr>
        <w:t xml:space="preserve"> </w:t>
      </w:r>
      <w:r w:rsidRPr="00025D39">
        <w:rPr>
          <w:rFonts w:ascii="Calibri" w:eastAsia="Times New Roman" w:hAnsi="Calibri" w:cs="Times New Roman"/>
          <w:b/>
          <w:bCs/>
          <w:color w:val="0D0D0D" w:themeColor="text1" w:themeTint="F2"/>
          <w:sz w:val="20"/>
          <w:szCs w:val="20"/>
          <w:lang w:val="en-US"/>
        </w:rPr>
        <w:t>TEAM</w:t>
      </w:r>
      <w:r w:rsidRPr="00025D39">
        <w:rPr>
          <w:rFonts w:ascii="Calibri" w:eastAsia="Times New Roman" w:hAnsi="Calibri" w:cs="Times New Roman"/>
          <w:color w:val="0D0D0D" w:themeColor="text1" w:themeTint="F2"/>
          <w:sz w:val="20"/>
          <w:szCs w:val="20"/>
          <w:lang w:val="en-US"/>
        </w:rPr>
        <w:t xml:space="preserve"> to be eligible to play in </w:t>
      </w:r>
      <w:r w:rsidR="005F7962" w:rsidRPr="005F7962">
        <w:rPr>
          <w:rFonts w:ascii="Calibri" w:eastAsia="Times New Roman" w:hAnsi="Calibri" w:cs="Times New Roman"/>
          <w:b/>
          <w:bCs/>
          <w:color w:val="0D0D0D" w:themeColor="text1" w:themeTint="F2"/>
          <w:sz w:val="20"/>
          <w:szCs w:val="20"/>
          <w:lang w:val="en-US"/>
        </w:rPr>
        <w:t>that team</w:t>
      </w:r>
      <w:r w:rsidR="005F7962">
        <w:rPr>
          <w:rFonts w:ascii="Calibri" w:eastAsia="Times New Roman" w:hAnsi="Calibri" w:cs="Times New Roman"/>
          <w:b/>
          <w:bCs/>
          <w:color w:val="0D0D0D" w:themeColor="text1" w:themeTint="F2"/>
          <w:sz w:val="20"/>
          <w:szCs w:val="20"/>
          <w:lang w:val="en-US"/>
        </w:rPr>
        <w:t>’</w:t>
      </w:r>
      <w:r w:rsidR="005F7962" w:rsidRPr="005F7962">
        <w:rPr>
          <w:rFonts w:ascii="Calibri" w:eastAsia="Times New Roman" w:hAnsi="Calibri" w:cs="Times New Roman"/>
          <w:b/>
          <w:bCs/>
          <w:color w:val="0D0D0D" w:themeColor="text1" w:themeTint="F2"/>
          <w:sz w:val="20"/>
          <w:szCs w:val="20"/>
          <w:lang w:val="en-US"/>
        </w:rPr>
        <w:t>s</w:t>
      </w:r>
      <w:r w:rsidR="005F7962">
        <w:rPr>
          <w:rFonts w:ascii="Calibri" w:eastAsia="Times New Roman" w:hAnsi="Calibri" w:cs="Times New Roman"/>
          <w:color w:val="0D0D0D" w:themeColor="text1" w:themeTint="F2"/>
          <w:sz w:val="20"/>
          <w:szCs w:val="20"/>
          <w:lang w:val="en-US"/>
        </w:rPr>
        <w:t xml:space="preserve"> </w:t>
      </w:r>
      <w:r w:rsidRPr="00025D39">
        <w:rPr>
          <w:rFonts w:ascii="Calibri" w:eastAsia="Times New Roman" w:hAnsi="Calibri" w:cs="Times New Roman"/>
          <w:color w:val="0D0D0D" w:themeColor="text1" w:themeTint="F2"/>
          <w:sz w:val="20"/>
          <w:szCs w:val="20"/>
          <w:lang w:val="en-US"/>
        </w:rPr>
        <w:t>finals</w:t>
      </w:r>
      <w:r w:rsidRPr="00025D39">
        <w:rPr>
          <w:rFonts w:ascii="Calibri" w:eastAsia="Times New Roman" w:hAnsi="Calibri" w:cs="Times New Roman"/>
          <w:color w:val="0D0D0D" w:themeColor="text1" w:themeTint="F2"/>
          <w:spacing w:val="-5"/>
          <w:sz w:val="20"/>
          <w:szCs w:val="20"/>
          <w:lang w:val="en-US"/>
        </w:rPr>
        <w:t xml:space="preserve"> </w:t>
      </w:r>
      <w:r w:rsidRPr="00025D39">
        <w:rPr>
          <w:rFonts w:ascii="Calibri" w:eastAsia="Times New Roman" w:hAnsi="Calibri" w:cs="Times New Roman"/>
          <w:color w:val="0D0D0D" w:themeColor="text1" w:themeTint="F2"/>
          <w:sz w:val="20"/>
          <w:szCs w:val="20"/>
          <w:lang w:val="en-US"/>
        </w:rPr>
        <w:t>series.</w:t>
      </w:r>
      <w:r w:rsidR="003B160C">
        <w:rPr>
          <w:rFonts w:ascii="Calibri" w:eastAsia="Times New Roman" w:hAnsi="Calibri" w:cs="Times New Roman"/>
          <w:color w:val="0D0D0D" w:themeColor="text1" w:themeTint="F2"/>
          <w:sz w:val="20"/>
          <w:szCs w:val="20"/>
          <w:lang w:val="en-US"/>
        </w:rPr>
        <w:t xml:space="preserve"> </w:t>
      </w:r>
    </w:p>
    <w:p w14:paraId="5BFD6B77" w14:textId="3D3BFFD2" w:rsidR="00025D39" w:rsidRPr="00025D39" w:rsidRDefault="00025D39" w:rsidP="00025D39">
      <w:pPr>
        <w:numPr>
          <w:ilvl w:val="0"/>
          <w:numId w:val="1"/>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 xml:space="preserve">In a season </w:t>
      </w:r>
      <w:r w:rsidR="003B160C">
        <w:rPr>
          <w:rFonts w:ascii="Calibri" w:eastAsia="Calibri" w:hAnsi="Calibri" w:cs="Times New Roman"/>
          <w:color w:val="0D0D0D" w:themeColor="text1" w:themeTint="F2"/>
          <w:sz w:val="20"/>
          <w:szCs w:val="20"/>
        </w:rPr>
        <w:t xml:space="preserve">with </w:t>
      </w:r>
      <w:r w:rsidR="00CC7708">
        <w:rPr>
          <w:rFonts w:ascii="Calibri" w:eastAsia="Calibri" w:hAnsi="Calibri" w:cs="Times New Roman"/>
          <w:color w:val="0D0D0D" w:themeColor="text1" w:themeTint="F2"/>
          <w:sz w:val="20"/>
          <w:szCs w:val="20"/>
        </w:rPr>
        <w:t xml:space="preserve">fewer </w:t>
      </w:r>
      <w:r w:rsidR="003B160C">
        <w:rPr>
          <w:rFonts w:ascii="Calibri" w:eastAsia="Calibri" w:hAnsi="Calibri" w:cs="Times New Roman"/>
          <w:color w:val="0D0D0D" w:themeColor="text1" w:themeTint="F2"/>
          <w:sz w:val="20"/>
          <w:szCs w:val="20"/>
        </w:rPr>
        <w:t xml:space="preserve">than 12 rounds </w:t>
      </w:r>
      <w:r w:rsidRPr="00025D39">
        <w:rPr>
          <w:rFonts w:ascii="Calibri" w:eastAsia="Calibri" w:hAnsi="Calibri" w:cs="Times New Roman"/>
          <w:color w:val="0D0D0D" w:themeColor="text1" w:themeTint="F2"/>
          <w:sz w:val="20"/>
          <w:szCs w:val="20"/>
        </w:rPr>
        <w:t xml:space="preserve">they must play 3 </w:t>
      </w:r>
      <w:r w:rsidR="003B160C">
        <w:rPr>
          <w:rFonts w:ascii="Calibri" w:eastAsia="Calibri" w:hAnsi="Calibri" w:cs="Times New Roman"/>
          <w:color w:val="0D0D0D" w:themeColor="text1" w:themeTint="F2"/>
          <w:sz w:val="20"/>
          <w:szCs w:val="20"/>
        </w:rPr>
        <w:t>*</w:t>
      </w:r>
      <w:r w:rsidRPr="00025D39">
        <w:rPr>
          <w:rFonts w:ascii="Calibri" w:eastAsia="Calibri" w:hAnsi="Calibri" w:cs="Times New Roman"/>
          <w:color w:val="0D0D0D" w:themeColor="text1" w:themeTint="F2"/>
          <w:sz w:val="20"/>
          <w:szCs w:val="20"/>
        </w:rPr>
        <w:t>games to qualify for</w:t>
      </w:r>
      <w:r w:rsidRPr="00025D39">
        <w:rPr>
          <w:rFonts w:ascii="Calibri" w:eastAsia="Calibri" w:hAnsi="Calibri" w:cs="Times New Roman"/>
          <w:color w:val="0D0D0D" w:themeColor="text1" w:themeTint="F2"/>
          <w:spacing w:val="-8"/>
          <w:sz w:val="20"/>
          <w:szCs w:val="20"/>
        </w:rPr>
        <w:t xml:space="preserve"> </w:t>
      </w:r>
      <w:r w:rsidRPr="00025D39">
        <w:rPr>
          <w:rFonts w:ascii="Calibri" w:eastAsia="Calibri" w:hAnsi="Calibri" w:cs="Times New Roman"/>
          <w:color w:val="0D0D0D" w:themeColor="text1" w:themeTint="F2"/>
          <w:sz w:val="20"/>
          <w:szCs w:val="20"/>
        </w:rPr>
        <w:t>finals.</w:t>
      </w:r>
    </w:p>
    <w:p w14:paraId="2410A393" w14:textId="48C19240" w:rsidR="00025D39" w:rsidRDefault="00025D39" w:rsidP="00025D39">
      <w:pPr>
        <w:numPr>
          <w:ilvl w:val="0"/>
          <w:numId w:val="1"/>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Finals eligible games will be first game played in any one weekend if a player participates in more than one game</w:t>
      </w:r>
      <w:r w:rsidR="00B95299">
        <w:rPr>
          <w:rFonts w:ascii="Calibri" w:eastAsia="Calibri" w:hAnsi="Calibri" w:cs="Times New Roman"/>
          <w:color w:val="0D0D0D" w:themeColor="text1" w:themeTint="F2"/>
          <w:sz w:val="20"/>
          <w:szCs w:val="20"/>
        </w:rPr>
        <w:t xml:space="preserve"> </w:t>
      </w:r>
      <w:r w:rsidR="00B95299" w:rsidRPr="00025D39">
        <w:rPr>
          <w:rFonts w:ascii="Calibri" w:eastAsia="Calibri" w:hAnsi="Calibri" w:cs="Times New Roman"/>
          <w:color w:val="0D0D0D" w:themeColor="text1" w:themeTint="F2"/>
          <w:sz w:val="20"/>
          <w:szCs w:val="20"/>
        </w:rPr>
        <w:t>in the same competition</w:t>
      </w:r>
      <w:r w:rsidR="003C4EB4">
        <w:rPr>
          <w:rFonts w:ascii="Calibri" w:eastAsia="Calibri" w:hAnsi="Calibri" w:cs="Times New Roman"/>
          <w:color w:val="0D0D0D" w:themeColor="text1" w:themeTint="F2"/>
          <w:sz w:val="20"/>
          <w:szCs w:val="20"/>
        </w:rPr>
        <w:t xml:space="preserve"> grad</w:t>
      </w:r>
      <w:r w:rsidR="00E83D0D">
        <w:rPr>
          <w:rFonts w:ascii="Calibri" w:eastAsia="Calibri" w:hAnsi="Calibri" w:cs="Times New Roman"/>
          <w:color w:val="0D0D0D" w:themeColor="text1" w:themeTint="F2"/>
          <w:sz w:val="20"/>
          <w:szCs w:val="20"/>
        </w:rPr>
        <w:t>e.</w:t>
      </w:r>
    </w:p>
    <w:p w14:paraId="3E5A7E5D" w14:textId="2BCACE88" w:rsidR="003B160C" w:rsidRPr="00025D39" w:rsidRDefault="003B160C" w:rsidP="00025D39">
      <w:pPr>
        <w:numPr>
          <w:ilvl w:val="0"/>
          <w:numId w:val="1"/>
        </w:numPr>
        <w:spacing w:line="256" w:lineRule="auto"/>
        <w:contextualSpacing/>
        <w:jc w:val="both"/>
        <w:rPr>
          <w:rFonts w:ascii="Calibri" w:eastAsia="Calibri" w:hAnsi="Calibri" w:cs="Times New Roman"/>
          <w:color w:val="0D0D0D" w:themeColor="text1" w:themeTint="F2"/>
          <w:sz w:val="20"/>
          <w:szCs w:val="20"/>
        </w:rPr>
      </w:pPr>
      <w:r>
        <w:rPr>
          <w:rFonts w:ascii="Calibri" w:eastAsia="Calibri" w:hAnsi="Calibri" w:cs="Times New Roman"/>
          <w:color w:val="0D0D0D" w:themeColor="text1" w:themeTint="F2"/>
          <w:sz w:val="20"/>
          <w:szCs w:val="20"/>
        </w:rPr>
        <w:t xml:space="preserve">A player must have played the minimum </w:t>
      </w:r>
      <w:r w:rsidR="00140D0E">
        <w:rPr>
          <w:rFonts w:ascii="Calibri" w:eastAsia="Calibri" w:hAnsi="Calibri" w:cs="Times New Roman"/>
          <w:color w:val="0D0D0D" w:themeColor="text1" w:themeTint="F2"/>
          <w:sz w:val="20"/>
          <w:szCs w:val="20"/>
        </w:rPr>
        <w:t xml:space="preserve">finals </w:t>
      </w:r>
      <w:r>
        <w:rPr>
          <w:rFonts w:ascii="Calibri" w:eastAsia="Calibri" w:hAnsi="Calibri" w:cs="Times New Roman"/>
          <w:color w:val="0D0D0D" w:themeColor="text1" w:themeTint="F2"/>
          <w:sz w:val="20"/>
          <w:szCs w:val="20"/>
        </w:rPr>
        <w:t xml:space="preserve">eligible games as standalone games in the lower </w:t>
      </w:r>
      <w:r w:rsidR="00530E43">
        <w:rPr>
          <w:rFonts w:ascii="Calibri" w:eastAsia="Calibri" w:hAnsi="Calibri" w:cs="Times New Roman"/>
          <w:color w:val="0D0D0D" w:themeColor="text1" w:themeTint="F2"/>
          <w:sz w:val="20"/>
          <w:szCs w:val="20"/>
        </w:rPr>
        <w:t>competition / grade</w:t>
      </w:r>
      <w:r>
        <w:rPr>
          <w:rFonts w:ascii="Calibri" w:eastAsia="Calibri" w:hAnsi="Calibri" w:cs="Times New Roman"/>
          <w:color w:val="0D0D0D" w:themeColor="text1" w:themeTint="F2"/>
          <w:sz w:val="20"/>
          <w:szCs w:val="20"/>
        </w:rPr>
        <w:t xml:space="preserve"> if they have participated in a higher competition</w:t>
      </w:r>
      <w:r w:rsidR="00BC7CA4">
        <w:rPr>
          <w:rFonts w:ascii="Calibri" w:eastAsia="Calibri" w:hAnsi="Calibri" w:cs="Times New Roman"/>
          <w:color w:val="0D0D0D" w:themeColor="text1" w:themeTint="F2"/>
          <w:sz w:val="20"/>
          <w:szCs w:val="20"/>
        </w:rPr>
        <w:t xml:space="preserve"> / grade</w:t>
      </w:r>
      <w:r w:rsidR="007B74AF">
        <w:rPr>
          <w:rFonts w:ascii="Calibri" w:eastAsia="Calibri" w:hAnsi="Calibri" w:cs="Times New Roman"/>
          <w:color w:val="0D0D0D" w:themeColor="text1" w:themeTint="F2"/>
          <w:sz w:val="20"/>
          <w:szCs w:val="20"/>
        </w:rPr>
        <w:t>.</w:t>
      </w:r>
    </w:p>
    <w:p w14:paraId="5A1619A0" w14:textId="41351E2D" w:rsidR="00025D39" w:rsidRPr="007B74AF" w:rsidRDefault="00025D39" w:rsidP="008E5F97">
      <w:pPr>
        <w:numPr>
          <w:ilvl w:val="0"/>
          <w:numId w:val="1"/>
        </w:numPr>
        <w:spacing w:line="256" w:lineRule="auto"/>
        <w:contextualSpacing/>
        <w:jc w:val="both"/>
        <w:rPr>
          <w:rFonts w:ascii="Calibri" w:eastAsia="Calibri" w:hAnsi="Calibri" w:cs="Times New Roman"/>
          <w:color w:val="0D0D0D" w:themeColor="text1" w:themeTint="F2"/>
          <w:sz w:val="16"/>
          <w:szCs w:val="16"/>
        </w:rPr>
      </w:pPr>
      <w:r w:rsidRPr="007B74AF">
        <w:rPr>
          <w:rFonts w:ascii="Calibri" w:eastAsia="Calibri" w:hAnsi="Calibri" w:cs="Times New Roman"/>
          <w:color w:val="0D0D0D" w:themeColor="text1" w:themeTint="F2"/>
          <w:sz w:val="20"/>
          <w:szCs w:val="20"/>
        </w:rPr>
        <w:t>Finals eligible games will be the higher</w:t>
      </w:r>
      <w:r w:rsidR="007D7293" w:rsidRPr="007B74AF">
        <w:rPr>
          <w:rFonts w:ascii="Calibri" w:eastAsia="Calibri" w:hAnsi="Calibri" w:cs="Times New Roman"/>
          <w:color w:val="0D0D0D" w:themeColor="text1" w:themeTint="F2"/>
          <w:sz w:val="20"/>
          <w:szCs w:val="20"/>
        </w:rPr>
        <w:t xml:space="preserve"> competition / grade</w:t>
      </w:r>
      <w:r w:rsidRPr="007B74AF">
        <w:rPr>
          <w:rFonts w:ascii="Calibri" w:eastAsia="Calibri" w:hAnsi="Calibri" w:cs="Times New Roman"/>
          <w:color w:val="0D0D0D" w:themeColor="text1" w:themeTint="F2"/>
          <w:sz w:val="20"/>
          <w:szCs w:val="20"/>
        </w:rPr>
        <w:t xml:space="preserve"> played in that weekend (Thur-Mon) if more than one game played in or outside of STJFL competitions such </w:t>
      </w:r>
      <w:r w:rsidR="00966937" w:rsidRPr="007B74AF">
        <w:rPr>
          <w:rFonts w:ascii="Calibri" w:eastAsia="Calibri" w:hAnsi="Calibri" w:cs="Times New Roman"/>
          <w:color w:val="0D0D0D" w:themeColor="text1" w:themeTint="F2"/>
          <w:sz w:val="20"/>
          <w:szCs w:val="20"/>
        </w:rPr>
        <w:t xml:space="preserve">as </w:t>
      </w:r>
      <w:r w:rsidR="00966937" w:rsidRPr="007B74AF">
        <w:rPr>
          <w:rFonts w:ascii="Calibri" w:eastAsia="Calibri" w:hAnsi="Calibri" w:cs="Times New Roman"/>
          <w:color w:val="0D0D0D" w:themeColor="text1" w:themeTint="F2"/>
          <w:sz w:val="16"/>
          <w:szCs w:val="16"/>
        </w:rPr>
        <w:t>(</w:t>
      </w:r>
      <w:r w:rsidRPr="007B74AF">
        <w:rPr>
          <w:rFonts w:ascii="Calibri" w:eastAsia="Calibri" w:hAnsi="Calibri" w:cs="Times New Roman"/>
          <w:color w:val="0D0D0D" w:themeColor="text1" w:themeTint="F2"/>
          <w:sz w:val="16"/>
          <w:szCs w:val="16"/>
        </w:rPr>
        <w:t>TSL, SFL, SFLW, OSFA, ODFA, NTJFA etc.)</w:t>
      </w:r>
    </w:p>
    <w:p w14:paraId="3FB03604" w14:textId="77777777" w:rsidR="003B160C" w:rsidRPr="003B160C" w:rsidRDefault="003B160C" w:rsidP="003B160C">
      <w:pPr>
        <w:spacing w:line="256" w:lineRule="auto"/>
        <w:ind w:left="720"/>
        <w:contextualSpacing/>
        <w:jc w:val="both"/>
        <w:rPr>
          <w:rFonts w:ascii="Calibri" w:eastAsia="Calibri" w:hAnsi="Calibri" w:cs="Times New Roman"/>
          <w:color w:val="0D0D0D" w:themeColor="text1" w:themeTint="F2"/>
          <w:sz w:val="20"/>
          <w:szCs w:val="20"/>
        </w:rPr>
      </w:pPr>
    </w:p>
    <w:p w14:paraId="5F4FEAF5" w14:textId="2E76B495" w:rsidR="003B160C" w:rsidRDefault="003B160C" w:rsidP="003B160C">
      <w:pPr>
        <w:keepNext/>
        <w:keepLines/>
        <w:numPr>
          <w:ilvl w:val="2"/>
          <w:numId w:val="0"/>
        </w:numPr>
        <w:spacing w:before="40" w:after="0" w:line="256" w:lineRule="auto"/>
        <w:ind w:left="720" w:hanging="720"/>
        <w:jc w:val="both"/>
        <w:outlineLvl w:val="2"/>
        <w:rPr>
          <w:rFonts w:ascii="Calibri" w:eastAsia="Times New Roman" w:hAnsi="Calibri" w:cs="Times New Roman"/>
          <w:color w:val="0D0D0D" w:themeColor="text1" w:themeTint="F2"/>
          <w:sz w:val="20"/>
          <w:szCs w:val="20"/>
          <w:lang w:val="en-US"/>
        </w:rPr>
      </w:pPr>
      <w:r>
        <w:rPr>
          <w:rFonts w:ascii="Calibri" w:eastAsia="Times New Roman" w:hAnsi="Calibri" w:cs="Times New Roman"/>
          <w:color w:val="0D0D0D" w:themeColor="text1" w:themeTint="F2"/>
          <w:sz w:val="20"/>
          <w:szCs w:val="20"/>
          <w:lang w:val="en-US"/>
        </w:rPr>
        <w:t>8.6.2</w:t>
      </w:r>
      <w:r>
        <w:rPr>
          <w:rFonts w:ascii="Calibri" w:eastAsia="Times New Roman" w:hAnsi="Calibri" w:cs="Times New Roman"/>
          <w:color w:val="0D0D0D" w:themeColor="text1" w:themeTint="F2"/>
          <w:sz w:val="20"/>
          <w:szCs w:val="20"/>
          <w:lang w:val="en-US"/>
        </w:rPr>
        <w:tab/>
      </w:r>
      <w:r w:rsidRPr="00025D39">
        <w:rPr>
          <w:rFonts w:ascii="Calibri" w:eastAsia="Times New Roman" w:hAnsi="Calibri" w:cs="Times New Roman"/>
          <w:color w:val="0D0D0D" w:themeColor="text1" w:themeTint="F2"/>
          <w:sz w:val="20"/>
          <w:szCs w:val="20"/>
          <w:lang w:val="en-US"/>
        </w:rPr>
        <w:t>Players in Youth Competition (Under 1</w:t>
      </w:r>
      <w:r>
        <w:rPr>
          <w:rFonts w:ascii="Calibri" w:eastAsia="Times New Roman" w:hAnsi="Calibri" w:cs="Times New Roman"/>
          <w:color w:val="0D0D0D" w:themeColor="text1" w:themeTint="F2"/>
          <w:sz w:val="20"/>
          <w:szCs w:val="20"/>
          <w:lang w:val="en-US"/>
        </w:rPr>
        <w:t>8</w:t>
      </w:r>
      <w:r w:rsidRPr="00025D39">
        <w:rPr>
          <w:rFonts w:ascii="Calibri" w:eastAsia="Times New Roman" w:hAnsi="Calibri" w:cs="Times New Roman"/>
          <w:color w:val="0D0D0D" w:themeColor="text1" w:themeTint="F2"/>
          <w:sz w:val="20"/>
          <w:szCs w:val="20"/>
          <w:lang w:val="en-US"/>
        </w:rPr>
        <w:t xml:space="preserve">) must play a minimum of </w:t>
      </w:r>
      <w:r>
        <w:rPr>
          <w:rFonts w:ascii="Calibri" w:eastAsia="Times New Roman" w:hAnsi="Calibri" w:cs="Times New Roman"/>
          <w:color w:val="0D0D0D" w:themeColor="text1" w:themeTint="F2"/>
          <w:sz w:val="20"/>
          <w:szCs w:val="20"/>
          <w:lang w:val="en-US"/>
        </w:rPr>
        <w:t>three</w:t>
      </w:r>
      <w:r w:rsidR="004F52F8">
        <w:rPr>
          <w:rFonts w:ascii="Calibri" w:eastAsia="Times New Roman" w:hAnsi="Calibri" w:cs="Times New Roman"/>
          <w:color w:val="0D0D0D" w:themeColor="text1" w:themeTint="F2"/>
          <w:sz w:val="20"/>
          <w:szCs w:val="20"/>
          <w:lang w:val="en-US"/>
        </w:rPr>
        <w:t xml:space="preserve"> </w:t>
      </w:r>
      <w:r w:rsidRPr="00025D39">
        <w:rPr>
          <w:rFonts w:ascii="Calibri" w:eastAsia="Times New Roman" w:hAnsi="Calibri" w:cs="Times New Roman"/>
          <w:color w:val="0D0D0D" w:themeColor="text1" w:themeTint="F2"/>
          <w:sz w:val="20"/>
          <w:szCs w:val="20"/>
          <w:lang w:val="en-US"/>
        </w:rPr>
        <w:t>(</w:t>
      </w:r>
      <w:r>
        <w:rPr>
          <w:rFonts w:ascii="Calibri" w:eastAsia="Times New Roman" w:hAnsi="Calibri" w:cs="Times New Roman"/>
          <w:color w:val="0D0D0D" w:themeColor="text1" w:themeTint="F2"/>
          <w:sz w:val="20"/>
          <w:szCs w:val="20"/>
          <w:lang w:val="en-US"/>
        </w:rPr>
        <w:t>3</w:t>
      </w:r>
      <w:r w:rsidRPr="00025D39">
        <w:rPr>
          <w:rFonts w:ascii="Calibri" w:eastAsia="Times New Roman" w:hAnsi="Calibri" w:cs="Times New Roman"/>
          <w:color w:val="0D0D0D" w:themeColor="text1" w:themeTint="F2"/>
          <w:sz w:val="20"/>
          <w:szCs w:val="20"/>
          <w:lang w:val="en-US"/>
        </w:rPr>
        <w:t xml:space="preserve">) </w:t>
      </w:r>
      <w:r w:rsidR="009D1098">
        <w:rPr>
          <w:rFonts w:ascii="Calibri" w:eastAsia="Times New Roman" w:hAnsi="Calibri" w:cs="Times New Roman"/>
          <w:color w:val="0D0D0D" w:themeColor="text1" w:themeTint="F2"/>
          <w:sz w:val="20"/>
          <w:szCs w:val="20"/>
          <w:lang w:val="en-US"/>
        </w:rPr>
        <w:t xml:space="preserve">finals </w:t>
      </w:r>
      <w:r>
        <w:rPr>
          <w:rFonts w:ascii="Calibri" w:eastAsia="Times New Roman" w:hAnsi="Calibri" w:cs="Times New Roman"/>
          <w:color w:val="0D0D0D" w:themeColor="text1" w:themeTint="F2"/>
          <w:sz w:val="20"/>
          <w:szCs w:val="20"/>
          <w:lang w:val="en-US"/>
        </w:rPr>
        <w:t xml:space="preserve">eligible </w:t>
      </w:r>
      <w:r w:rsidRPr="00025D39">
        <w:rPr>
          <w:rFonts w:ascii="Calibri" w:eastAsia="Times New Roman" w:hAnsi="Calibri" w:cs="Times New Roman"/>
          <w:color w:val="0D0D0D" w:themeColor="text1" w:themeTint="F2"/>
          <w:sz w:val="20"/>
          <w:szCs w:val="20"/>
          <w:lang w:val="en-US"/>
        </w:rPr>
        <w:t xml:space="preserve">games in the current season, with their </w:t>
      </w:r>
      <w:r w:rsidRPr="00025D39">
        <w:rPr>
          <w:rFonts w:ascii="Calibri" w:eastAsia="Times New Roman" w:hAnsi="Calibri" w:cs="Times New Roman"/>
          <w:b/>
          <w:bCs/>
          <w:color w:val="0D0D0D" w:themeColor="text1" w:themeTint="F2"/>
          <w:sz w:val="20"/>
          <w:szCs w:val="20"/>
          <w:lang w:val="en-US"/>
        </w:rPr>
        <w:t>TEAM</w:t>
      </w:r>
      <w:r w:rsidRPr="00025D39">
        <w:rPr>
          <w:rFonts w:ascii="Calibri" w:eastAsia="Times New Roman" w:hAnsi="Calibri" w:cs="Times New Roman"/>
          <w:color w:val="0D0D0D" w:themeColor="text1" w:themeTint="F2"/>
          <w:sz w:val="20"/>
          <w:szCs w:val="20"/>
          <w:lang w:val="en-US"/>
        </w:rPr>
        <w:t xml:space="preserve"> to be eligible to play in the finals</w:t>
      </w:r>
      <w:r w:rsidRPr="00025D39">
        <w:rPr>
          <w:rFonts w:ascii="Calibri" w:eastAsia="Times New Roman" w:hAnsi="Calibri" w:cs="Times New Roman"/>
          <w:color w:val="0D0D0D" w:themeColor="text1" w:themeTint="F2"/>
          <w:spacing w:val="-5"/>
          <w:sz w:val="20"/>
          <w:szCs w:val="20"/>
          <w:lang w:val="en-US"/>
        </w:rPr>
        <w:t xml:space="preserve"> </w:t>
      </w:r>
      <w:r w:rsidRPr="00025D39">
        <w:rPr>
          <w:rFonts w:ascii="Calibri" w:eastAsia="Times New Roman" w:hAnsi="Calibri" w:cs="Times New Roman"/>
          <w:color w:val="0D0D0D" w:themeColor="text1" w:themeTint="F2"/>
          <w:sz w:val="20"/>
          <w:szCs w:val="20"/>
          <w:lang w:val="en-US"/>
        </w:rPr>
        <w:t>series</w:t>
      </w:r>
      <w:r w:rsidR="004F52F8">
        <w:rPr>
          <w:rFonts w:ascii="Calibri" w:eastAsia="Times New Roman" w:hAnsi="Calibri" w:cs="Times New Roman"/>
          <w:color w:val="0D0D0D" w:themeColor="text1" w:themeTint="F2"/>
          <w:sz w:val="20"/>
          <w:szCs w:val="20"/>
          <w:lang w:val="en-US"/>
        </w:rPr>
        <w:t xml:space="preserve"> irrespective of number of games played in higher competition.</w:t>
      </w:r>
    </w:p>
    <w:p w14:paraId="702AD6F2" w14:textId="3E7F9382" w:rsidR="0030331C" w:rsidRDefault="0030331C" w:rsidP="003B160C">
      <w:pPr>
        <w:keepNext/>
        <w:keepLines/>
        <w:numPr>
          <w:ilvl w:val="2"/>
          <w:numId w:val="0"/>
        </w:numPr>
        <w:spacing w:before="40" w:after="0" w:line="256" w:lineRule="auto"/>
        <w:ind w:left="720" w:hanging="720"/>
        <w:jc w:val="both"/>
        <w:outlineLvl w:val="2"/>
        <w:rPr>
          <w:rFonts w:ascii="Calibri" w:eastAsia="Times New Roman" w:hAnsi="Calibri" w:cs="Times New Roman"/>
          <w:color w:val="0D0D0D" w:themeColor="text1" w:themeTint="F2"/>
          <w:sz w:val="20"/>
          <w:szCs w:val="20"/>
          <w:lang w:val="en-US"/>
        </w:rPr>
      </w:pPr>
      <w:r>
        <w:rPr>
          <w:rFonts w:ascii="Calibri" w:eastAsia="Times New Roman" w:hAnsi="Calibri" w:cs="Times New Roman"/>
          <w:color w:val="0D0D0D" w:themeColor="text1" w:themeTint="F2"/>
          <w:sz w:val="20"/>
          <w:szCs w:val="20"/>
          <w:lang w:val="en-US"/>
        </w:rPr>
        <w:t>8.6.3</w:t>
      </w:r>
      <w:r>
        <w:rPr>
          <w:rFonts w:ascii="Calibri" w:eastAsia="Times New Roman" w:hAnsi="Calibri" w:cs="Times New Roman"/>
          <w:color w:val="0D0D0D" w:themeColor="text1" w:themeTint="F2"/>
          <w:sz w:val="20"/>
          <w:szCs w:val="20"/>
          <w:lang w:val="en-US"/>
        </w:rPr>
        <w:tab/>
      </w:r>
      <w:r w:rsidRPr="00025D39">
        <w:rPr>
          <w:rFonts w:ascii="Calibri" w:eastAsia="Times New Roman" w:hAnsi="Calibri" w:cs="Times New Roman"/>
          <w:color w:val="0D0D0D" w:themeColor="text1" w:themeTint="F2"/>
          <w:sz w:val="20"/>
          <w:szCs w:val="20"/>
          <w:lang w:val="en-US"/>
        </w:rPr>
        <w:t>Players in Youth Competition (Under 1</w:t>
      </w:r>
      <w:r>
        <w:rPr>
          <w:rFonts w:ascii="Calibri" w:eastAsia="Times New Roman" w:hAnsi="Calibri" w:cs="Times New Roman"/>
          <w:color w:val="0D0D0D" w:themeColor="text1" w:themeTint="F2"/>
          <w:sz w:val="20"/>
          <w:szCs w:val="20"/>
          <w:lang w:val="en-US"/>
        </w:rPr>
        <w:t>6.5 Boys &amp; Under 17.5 Girls</w:t>
      </w:r>
      <w:r w:rsidRPr="00025D39">
        <w:rPr>
          <w:rFonts w:ascii="Calibri" w:eastAsia="Times New Roman" w:hAnsi="Calibri" w:cs="Times New Roman"/>
          <w:color w:val="0D0D0D" w:themeColor="text1" w:themeTint="F2"/>
          <w:sz w:val="20"/>
          <w:szCs w:val="20"/>
          <w:lang w:val="en-US"/>
        </w:rPr>
        <w:t xml:space="preserve">) must play a minimum of </w:t>
      </w:r>
      <w:r>
        <w:rPr>
          <w:rFonts w:ascii="Calibri" w:eastAsia="Times New Roman" w:hAnsi="Calibri" w:cs="Times New Roman"/>
          <w:color w:val="0D0D0D" w:themeColor="text1" w:themeTint="F2"/>
          <w:sz w:val="20"/>
          <w:szCs w:val="20"/>
          <w:lang w:val="en-US"/>
        </w:rPr>
        <w:t xml:space="preserve">four </w:t>
      </w:r>
      <w:r w:rsidRPr="00025D39">
        <w:rPr>
          <w:rFonts w:ascii="Calibri" w:eastAsia="Times New Roman" w:hAnsi="Calibri" w:cs="Times New Roman"/>
          <w:color w:val="0D0D0D" w:themeColor="text1" w:themeTint="F2"/>
          <w:sz w:val="20"/>
          <w:szCs w:val="20"/>
          <w:lang w:val="en-US"/>
        </w:rPr>
        <w:t>(</w:t>
      </w:r>
      <w:r>
        <w:rPr>
          <w:rFonts w:ascii="Calibri" w:eastAsia="Times New Roman" w:hAnsi="Calibri" w:cs="Times New Roman"/>
          <w:color w:val="0D0D0D" w:themeColor="text1" w:themeTint="F2"/>
          <w:sz w:val="20"/>
          <w:szCs w:val="20"/>
          <w:lang w:val="en-US"/>
        </w:rPr>
        <w:t>4</w:t>
      </w:r>
      <w:r w:rsidRPr="00025D39">
        <w:rPr>
          <w:rFonts w:ascii="Calibri" w:eastAsia="Times New Roman" w:hAnsi="Calibri" w:cs="Times New Roman"/>
          <w:color w:val="0D0D0D" w:themeColor="text1" w:themeTint="F2"/>
          <w:sz w:val="20"/>
          <w:szCs w:val="20"/>
          <w:lang w:val="en-US"/>
        </w:rPr>
        <w:t xml:space="preserve">) </w:t>
      </w:r>
      <w:r>
        <w:rPr>
          <w:rFonts w:ascii="Calibri" w:eastAsia="Times New Roman" w:hAnsi="Calibri" w:cs="Times New Roman"/>
          <w:color w:val="0D0D0D" w:themeColor="text1" w:themeTint="F2"/>
          <w:sz w:val="20"/>
          <w:szCs w:val="20"/>
          <w:lang w:val="en-US"/>
        </w:rPr>
        <w:t xml:space="preserve">finals eligible </w:t>
      </w:r>
      <w:r w:rsidRPr="00025D39">
        <w:rPr>
          <w:rFonts w:ascii="Calibri" w:eastAsia="Times New Roman" w:hAnsi="Calibri" w:cs="Times New Roman"/>
          <w:color w:val="0D0D0D" w:themeColor="text1" w:themeTint="F2"/>
          <w:sz w:val="20"/>
          <w:szCs w:val="20"/>
          <w:lang w:val="en-US"/>
        </w:rPr>
        <w:t xml:space="preserve">games in the current season, with their </w:t>
      </w:r>
      <w:r w:rsidRPr="00025D39">
        <w:rPr>
          <w:rFonts w:ascii="Calibri" w:eastAsia="Times New Roman" w:hAnsi="Calibri" w:cs="Times New Roman"/>
          <w:b/>
          <w:bCs/>
          <w:color w:val="0D0D0D" w:themeColor="text1" w:themeTint="F2"/>
          <w:sz w:val="20"/>
          <w:szCs w:val="20"/>
          <w:lang w:val="en-US"/>
        </w:rPr>
        <w:t>TEAM</w:t>
      </w:r>
      <w:r w:rsidRPr="00025D39">
        <w:rPr>
          <w:rFonts w:ascii="Calibri" w:eastAsia="Times New Roman" w:hAnsi="Calibri" w:cs="Times New Roman"/>
          <w:color w:val="0D0D0D" w:themeColor="text1" w:themeTint="F2"/>
          <w:sz w:val="20"/>
          <w:szCs w:val="20"/>
          <w:lang w:val="en-US"/>
        </w:rPr>
        <w:t xml:space="preserve"> to be eligible to play in the</w:t>
      </w:r>
      <w:r w:rsidR="00167492">
        <w:rPr>
          <w:rFonts w:ascii="Calibri" w:eastAsia="Times New Roman" w:hAnsi="Calibri" w:cs="Times New Roman"/>
          <w:color w:val="0D0D0D" w:themeColor="text1" w:themeTint="F2"/>
          <w:sz w:val="20"/>
          <w:szCs w:val="20"/>
          <w:lang w:val="en-US"/>
        </w:rPr>
        <w:t xml:space="preserve"> </w:t>
      </w:r>
      <w:r w:rsidRPr="00025D39">
        <w:rPr>
          <w:rFonts w:ascii="Calibri" w:eastAsia="Times New Roman" w:hAnsi="Calibri" w:cs="Times New Roman"/>
          <w:color w:val="0D0D0D" w:themeColor="text1" w:themeTint="F2"/>
          <w:sz w:val="20"/>
          <w:szCs w:val="20"/>
          <w:lang w:val="en-US"/>
        </w:rPr>
        <w:t>finals</w:t>
      </w:r>
      <w:r w:rsidRPr="00025D39">
        <w:rPr>
          <w:rFonts w:ascii="Calibri" w:eastAsia="Times New Roman" w:hAnsi="Calibri" w:cs="Times New Roman"/>
          <w:color w:val="0D0D0D" w:themeColor="text1" w:themeTint="F2"/>
          <w:spacing w:val="-5"/>
          <w:sz w:val="20"/>
          <w:szCs w:val="20"/>
          <w:lang w:val="en-US"/>
        </w:rPr>
        <w:t xml:space="preserve"> </w:t>
      </w:r>
      <w:r w:rsidRPr="00025D39">
        <w:rPr>
          <w:rFonts w:ascii="Calibri" w:eastAsia="Times New Roman" w:hAnsi="Calibri" w:cs="Times New Roman"/>
          <w:color w:val="0D0D0D" w:themeColor="text1" w:themeTint="F2"/>
          <w:sz w:val="20"/>
          <w:szCs w:val="20"/>
          <w:lang w:val="en-US"/>
        </w:rPr>
        <w:t>series</w:t>
      </w:r>
      <w:r>
        <w:rPr>
          <w:rFonts w:ascii="Calibri" w:eastAsia="Times New Roman" w:hAnsi="Calibri" w:cs="Times New Roman"/>
          <w:color w:val="0D0D0D" w:themeColor="text1" w:themeTint="F2"/>
          <w:sz w:val="20"/>
          <w:szCs w:val="20"/>
          <w:lang w:val="en-US"/>
        </w:rPr>
        <w:t xml:space="preserve"> irrespective of number of games played in higher competition</w:t>
      </w:r>
      <w:r w:rsidR="00E9408E">
        <w:rPr>
          <w:rFonts w:ascii="Calibri" w:eastAsia="Times New Roman" w:hAnsi="Calibri" w:cs="Times New Roman"/>
          <w:color w:val="0D0D0D" w:themeColor="text1" w:themeTint="F2"/>
          <w:sz w:val="20"/>
          <w:szCs w:val="20"/>
          <w:lang w:val="en-US"/>
        </w:rPr>
        <w:t xml:space="preserve"> / grade</w:t>
      </w:r>
      <w:r>
        <w:rPr>
          <w:rFonts w:ascii="Calibri" w:eastAsia="Times New Roman" w:hAnsi="Calibri" w:cs="Times New Roman"/>
          <w:color w:val="0D0D0D" w:themeColor="text1" w:themeTint="F2"/>
          <w:sz w:val="20"/>
          <w:szCs w:val="20"/>
          <w:lang w:val="en-US"/>
        </w:rPr>
        <w:t>.</w:t>
      </w:r>
    </w:p>
    <w:p w14:paraId="0B6CBED1" w14:textId="789B546E" w:rsidR="003B160C" w:rsidRDefault="004F52F8" w:rsidP="003B160C">
      <w:pPr>
        <w:keepNext/>
        <w:keepLines/>
        <w:numPr>
          <w:ilvl w:val="2"/>
          <w:numId w:val="0"/>
        </w:numPr>
        <w:spacing w:before="40" w:after="0" w:line="256" w:lineRule="auto"/>
        <w:ind w:left="720" w:hanging="720"/>
        <w:jc w:val="both"/>
        <w:outlineLvl w:val="2"/>
        <w:rPr>
          <w:rFonts w:ascii="Calibri" w:eastAsia="Times New Roman" w:hAnsi="Calibri" w:cs="Times New Roman"/>
          <w:color w:val="0D0D0D" w:themeColor="text1" w:themeTint="F2"/>
          <w:sz w:val="20"/>
          <w:szCs w:val="20"/>
          <w:lang w:val="en-US"/>
        </w:rPr>
      </w:pPr>
      <w:r>
        <w:rPr>
          <w:rFonts w:ascii="Calibri" w:eastAsia="Times New Roman" w:hAnsi="Calibri" w:cs="Times New Roman"/>
          <w:color w:val="0D0D0D" w:themeColor="text1" w:themeTint="F2"/>
          <w:sz w:val="20"/>
          <w:szCs w:val="20"/>
          <w:lang w:val="en-US"/>
        </w:rPr>
        <w:tab/>
      </w:r>
    </w:p>
    <w:p w14:paraId="35E5B5D1" w14:textId="3F4E34DC" w:rsidR="00025D39" w:rsidRPr="00025D39" w:rsidRDefault="003B160C" w:rsidP="003B160C">
      <w:pPr>
        <w:keepNext/>
        <w:keepLines/>
        <w:numPr>
          <w:ilvl w:val="2"/>
          <w:numId w:val="0"/>
        </w:numPr>
        <w:spacing w:before="40" w:after="0" w:line="256" w:lineRule="auto"/>
        <w:ind w:left="720" w:hanging="720"/>
        <w:jc w:val="both"/>
        <w:outlineLvl w:val="2"/>
        <w:rPr>
          <w:rFonts w:ascii="Calibri" w:eastAsia="Times New Roman" w:hAnsi="Calibri" w:cs="Times New Roman"/>
          <w:color w:val="0D0D0D" w:themeColor="text1" w:themeTint="F2"/>
          <w:sz w:val="20"/>
          <w:szCs w:val="20"/>
          <w:lang w:val="en-US"/>
        </w:rPr>
      </w:pPr>
      <w:r>
        <w:rPr>
          <w:rFonts w:ascii="Calibri" w:eastAsia="Times New Roman" w:hAnsi="Calibri" w:cs="Times New Roman"/>
          <w:color w:val="0D0D0D" w:themeColor="text1" w:themeTint="F2"/>
          <w:sz w:val="20"/>
          <w:szCs w:val="20"/>
          <w:lang w:val="en-US"/>
        </w:rPr>
        <w:t>8.6.</w:t>
      </w:r>
      <w:r w:rsidR="00D109F3">
        <w:rPr>
          <w:rFonts w:ascii="Calibri" w:eastAsia="Times New Roman" w:hAnsi="Calibri" w:cs="Times New Roman"/>
          <w:color w:val="0D0D0D" w:themeColor="text1" w:themeTint="F2"/>
          <w:sz w:val="20"/>
          <w:szCs w:val="20"/>
          <w:lang w:val="en-US"/>
        </w:rPr>
        <w:t>4</w:t>
      </w:r>
      <w:r>
        <w:rPr>
          <w:rFonts w:ascii="Calibri" w:eastAsia="Times New Roman" w:hAnsi="Calibri" w:cs="Times New Roman"/>
          <w:color w:val="0D0D0D" w:themeColor="text1" w:themeTint="F2"/>
          <w:sz w:val="20"/>
          <w:szCs w:val="20"/>
          <w:lang w:val="en-US"/>
        </w:rPr>
        <w:tab/>
      </w:r>
      <w:r w:rsidR="00025D39" w:rsidRPr="00025D39">
        <w:rPr>
          <w:rFonts w:ascii="Calibri" w:eastAsia="Times New Roman" w:hAnsi="Calibri" w:cs="Times New Roman"/>
          <w:color w:val="0D0D0D" w:themeColor="text1" w:themeTint="F2"/>
          <w:sz w:val="20"/>
          <w:szCs w:val="20"/>
          <w:lang w:val="en-US"/>
        </w:rPr>
        <w:t>Application for exemptions to finals eligibility rules must be lodge</w:t>
      </w:r>
      <w:r w:rsidR="00B95299">
        <w:rPr>
          <w:rFonts w:ascii="Calibri" w:eastAsia="Times New Roman" w:hAnsi="Calibri" w:cs="Times New Roman"/>
          <w:color w:val="0D0D0D" w:themeColor="text1" w:themeTint="F2"/>
          <w:sz w:val="20"/>
          <w:szCs w:val="20"/>
          <w:lang w:val="en-US"/>
        </w:rPr>
        <w:t>d</w:t>
      </w:r>
      <w:r w:rsidR="00025D39" w:rsidRPr="00025D39">
        <w:rPr>
          <w:rFonts w:ascii="Calibri" w:eastAsia="Times New Roman" w:hAnsi="Calibri" w:cs="Times New Roman"/>
          <w:color w:val="0D0D0D" w:themeColor="text1" w:themeTint="F2"/>
          <w:sz w:val="20"/>
          <w:szCs w:val="20"/>
          <w:lang w:val="en-US"/>
        </w:rPr>
        <w:t xml:space="preserve"> with the STJFL using form SJ8.6 </w:t>
      </w:r>
    </w:p>
    <w:p w14:paraId="487CF455" w14:textId="77777777" w:rsidR="00025D39" w:rsidRPr="00025D39" w:rsidRDefault="00025D39" w:rsidP="00E321A6">
      <w:pPr>
        <w:spacing w:after="0" w:line="256" w:lineRule="auto"/>
        <w:ind w:firstLine="720"/>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Applications will only be considered for the</w:t>
      </w:r>
      <w:r w:rsidRPr="00025D39">
        <w:rPr>
          <w:rFonts w:ascii="Calibri" w:eastAsia="Calibri" w:hAnsi="Calibri" w:cs="Times New Roman"/>
          <w:color w:val="0D0D0D" w:themeColor="text1" w:themeTint="F2"/>
          <w:spacing w:val="-5"/>
          <w:sz w:val="20"/>
          <w:szCs w:val="20"/>
        </w:rPr>
        <w:t xml:space="preserve"> </w:t>
      </w:r>
      <w:r w:rsidRPr="00025D39">
        <w:rPr>
          <w:rFonts w:ascii="Calibri" w:eastAsia="Calibri" w:hAnsi="Calibri" w:cs="Times New Roman"/>
          <w:color w:val="0D0D0D" w:themeColor="text1" w:themeTint="F2"/>
          <w:sz w:val="20"/>
          <w:szCs w:val="20"/>
        </w:rPr>
        <w:t>following:</w:t>
      </w:r>
    </w:p>
    <w:p w14:paraId="7CB63FCF" w14:textId="17A74A68" w:rsidR="00025D39" w:rsidRPr="00025D39" w:rsidRDefault="00025D39" w:rsidP="00025D39">
      <w:pPr>
        <w:numPr>
          <w:ilvl w:val="0"/>
          <w:numId w:val="2"/>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A player has had a long-term injury where they have missed a minimum of 4</w:t>
      </w:r>
      <w:r w:rsidRPr="00025D39">
        <w:rPr>
          <w:rFonts w:ascii="Calibri" w:eastAsia="Calibri" w:hAnsi="Calibri" w:cs="Times New Roman"/>
          <w:color w:val="0D0D0D" w:themeColor="text1" w:themeTint="F2"/>
          <w:spacing w:val="-12"/>
          <w:sz w:val="20"/>
          <w:szCs w:val="20"/>
        </w:rPr>
        <w:t xml:space="preserve"> </w:t>
      </w:r>
      <w:r w:rsidRPr="00025D39">
        <w:rPr>
          <w:rFonts w:ascii="Calibri" w:eastAsia="Calibri" w:hAnsi="Calibri" w:cs="Times New Roman"/>
          <w:color w:val="0D0D0D" w:themeColor="text1" w:themeTint="F2"/>
          <w:sz w:val="20"/>
          <w:szCs w:val="20"/>
        </w:rPr>
        <w:t>matches</w:t>
      </w:r>
      <w:r w:rsidR="00B95299">
        <w:rPr>
          <w:rFonts w:ascii="Calibri" w:eastAsia="Calibri" w:hAnsi="Calibri" w:cs="Times New Roman"/>
          <w:color w:val="0D0D0D" w:themeColor="text1" w:themeTint="F2"/>
          <w:sz w:val="20"/>
          <w:szCs w:val="20"/>
        </w:rPr>
        <w:t xml:space="preserve"> and</w:t>
      </w:r>
    </w:p>
    <w:p w14:paraId="76BAEDB8" w14:textId="63EB2DA8" w:rsidR="00025D39" w:rsidRPr="00025D39" w:rsidRDefault="00025D39" w:rsidP="00025D39">
      <w:pPr>
        <w:numPr>
          <w:ilvl w:val="0"/>
          <w:numId w:val="2"/>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a doctor’s certificate is supplied.</w:t>
      </w:r>
    </w:p>
    <w:p w14:paraId="7C3EA00E" w14:textId="77777777" w:rsidR="00025D39" w:rsidRPr="00025D39" w:rsidRDefault="00025D39" w:rsidP="00025D39">
      <w:pPr>
        <w:numPr>
          <w:ilvl w:val="0"/>
          <w:numId w:val="2"/>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Religious reasons prevented a player playing on certain days of the</w:t>
      </w:r>
      <w:r w:rsidRPr="00025D39">
        <w:rPr>
          <w:rFonts w:ascii="Calibri" w:eastAsia="Calibri" w:hAnsi="Calibri" w:cs="Times New Roman"/>
          <w:color w:val="0D0D0D" w:themeColor="text1" w:themeTint="F2"/>
          <w:spacing w:val="-12"/>
          <w:sz w:val="20"/>
          <w:szCs w:val="20"/>
        </w:rPr>
        <w:t xml:space="preserve"> </w:t>
      </w:r>
      <w:r w:rsidRPr="00025D39">
        <w:rPr>
          <w:rFonts w:ascii="Calibri" w:eastAsia="Calibri" w:hAnsi="Calibri" w:cs="Times New Roman"/>
          <w:color w:val="0D0D0D" w:themeColor="text1" w:themeTint="F2"/>
          <w:sz w:val="20"/>
          <w:szCs w:val="20"/>
        </w:rPr>
        <w:t>week.</w:t>
      </w:r>
    </w:p>
    <w:p w14:paraId="098F2ECD" w14:textId="2213F5B2" w:rsidR="00025D39" w:rsidRDefault="00025D39" w:rsidP="00025D39">
      <w:pPr>
        <w:numPr>
          <w:ilvl w:val="0"/>
          <w:numId w:val="2"/>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A player</w:t>
      </w:r>
      <w:r w:rsidR="00B95299">
        <w:rPr>
          <w:rFonts w:ascii="Calibri" w:eastAsia="Calibri" w:hAnsi="Calibri" w:cs="Times New Roman"/>
          <w:color w:val="0D0D0D" w:themeColor="text1" w:themeTint="F2"/>
          <w:sz w:val="20"/>
          <w:szCs w:val="20"/>
        </w:rPr>
        <w:t>’</w:t>
      </w:r>
      <w:r w:rsidRPr="00025D39">
        <w:rPr>
          <w:rFonts w:ascii="Calibri" w:eastAsia="Calibri" w:hAnsi="Calibri" w:cs="Times New Roman"/>
          <w:color w:val="0D0D0D" w:themeColor="text1" w:themeTint="F2"/>
          <w:sz w:val="20"/>
          <w:szCs w:val="20"/>
        </w:rPr>
        <w:t xml:space="preserve">s commitment to State Underage programs makes them available for fewer than </w:t>
      </w:r>
      <w:r w:rsidR="00A04BEE">
        <w:rPr>
          <w:rFonts w:ascii="Calibri" w:eastAsia="Calibri" w:hAnsi="Calibri" w:cs="Times New Roman"/>
          <w:color w:val="0D0D0D" w:themeColor="text1" w:themeTint="F2"/>
          <w:sz w:val="20"/>
          <w:szCs w:val="20"/>
        </w:rPr>
        <w:t xml:space="preserve">4 </w:t>
      </w:r>
      <w:r w:rsidRPr="00025D39">
        <w:rPr>
          <w:rFonts w:ascii="Calibri" w:eastAsia="Calibri" w:hAnsi="Calibri" w:cs="Times New Roman"/>
          <w:color w:val="0D0D0D" w:themeColor="text1" w:themeTint="F2"/>
          <w:sz w:val="20"/>
          <w:szCs w:val="20"/>
        </w:rPr>
        <w:t>matches during the</w:t>
      </w:r>
      <w:r w:rsidRPr="00025D39">
        <w:rPr>
          <w:rFonts w:ascii="Calibri" w:eastAsia="Calibri" w:hAnsi="Calibri" w:cs="Times New Roman"/>
          <w:color w:val="0D0D0D" w:themeColor="text1" w:themeTint="F2"/>
          <w:spacing w:val="-5"/>
          <w:sz w:val="20"/>
          <w:szCs w:val="20"/>
        </w:rPr>
        <w:t xml:space="preserve"> </w:t>
      </w:r>
      <w:r w:rsidRPr="00025D39">
        <w:rPr>
          <w:rFonts w:ascii="Calibri" w:eastAsia="Calibri" w:hAnsi="Calibri" w:cs="Times New Roman"/>
          <w:color w:val="0D0D0D" w:themeColor="text1" w:themeTint="F2"/>
          <w:sz w:val="20"/>
          <w:szCs w:val="20"/>
        </w:rPr>
        <w:t>season.</w:t>
      </w:r>
    </w:p>
    <w:p w14:paraId="0089BC27" w14:textId="77777777" w:rsidR="00E321A6" w:rsidRDefault="00E321A6" w:rsidP="00E321A6">
      <w:pPr>
        <w:spacing w:line="256" w:lineRule="auto"/>
        <w:ind w:left="720"/>
        <w:contextualSpacing/>
        <w:jc w:val="both"/>
        <w:rPr>
          <w:rFonts w:ascii="Calibri" w:eastAsia="Calibri" w:hAnsi="Calibri" w:cs="Times New Roman"/>
          <w:color w:val="0D0D0D" w:themeColor="text1" w:themeTint="F2"/>
          <w:sz w:val="20"/>
          <w:szCs w:val="20"/>
        </w:rPr>
      </w:pPr>
    </w:p>
    <w:p w14:paraId="55032FBC" w14:textId="27FB4DD3" w:rsidR="00025D39" w:rsidRDefault="00E321A6" w:rsidP="00E321A6">
      <w:pPr>
        <w:spacing w:line="256" w:lineRule="auto"/>
        <w:ind w:left="720" w:hanging="720"/>
        <w:contextualSpacing/>
        <w:jc w:val="both"/>
        <w:rPr>
          <w:rFonts w:ascii="Calibri" w:eastAsia="Times New Roman" w:hAnsi="Calibri" w:cs="Times New Roman"/>
          <w:color w:val="0D0D0D" w:themeColor="text1" w:themeTint="F2"/>
          <w:sz w:val="20"/>
          <w:szCs w:val="20"/>
          <w:lang w:val="en-US"/>
        </w:rPr>
      </w:pPr>
      <w:r>
        <w:rPr>
          <w:rFonts w:ascii="Calibri" w:eastAsia="Calibri" w:hAnsi="Calibri" w:cs="Times New Roman"/>
          <w:color w:val="0D0D0D" w:themeColor="text1" w:themeTint="F2"/>
          <w:sz w:val="20"/>
          <w:szCs w:val="20"/>
        </w:rPr>
        <w:t>8.6.</w:t>
      </w:r>
      <w:r w:rsidR="00D109F3">
        <w:rPr>
          <w:rFonts w:ascii="Calibri" w:eastAsia="Calibri" w:hAnsi="Calibri" w:cs="Times New Roman"/>
          <w:color w:val="0D0D0D" w:themeColor="text1" w:themeTint="F2"/>
          <w:sz w:val="20"/>
          <w:szCs w:val="20"/>
        </w:rPr>
        <w:t>5</w:t>
      </w:r>
      <w:r>
        <w:rPr>
          <w:rFonts w:ascii="Calibri" w:eastAsia="Calibri" w:hAnsi="Calibri" w:cs="Times New Roman"/>
          <w:color w:val="0D0D0D" w:themeColor="text1" w:themeTint="F2"/>
          <w:sz w:val="20"/>
          <w:szCs w:val="20"/>
        </w:rPr>
        <w:tab/>
      </w:r>
      <w:r w:rsidR="00025D39" w:rsidRPr="00025D39">
        <w:rPr>
          <w:rFonts w:ascii="Calibri" w:eastAsia="Times New Roman" w:hAnsi="Calibri" w:cs="Times New Roman"/>
          <w:color w:val="0D0D0D" w:themeColor="text1" w:themeTint="F2"/>
          <w:sz w:val="20"/>
          <w:szCs w:val="20"/>
          <w:lang w:val="en-US"/>
        </w:rPr>
        <w:t>*</w:t>
      </w:r>
      <w:r w:rsidR="00025D39" w:rsidRPr="00025D39">
        <w:rPr>
          <w:rFonts w:ascii="Calibri" w:eastAsia="Times New Roman" w:hAnsi="Calibri" w:cs="Times New Roman"/>
          <w:color w:val="0D0D0D" w:themeColor="text1" w:themeTint="F2"/>
          <w:sz w:val="20"/>
          <w:szCs w:val="20"/>
          <w:highlight w:val="yellow"/>
          <w:lang w:val="en-US"/>
        </w:rPr>
        <w:t>Subject to 8.6.1</w:t>
      </w:r>
      <w:r w:rsidR="00253356">
        <w:rPr>
          <w:rFonts w:ascii="Calibri" w:eastAsia="Times New Roman" w:hAnsi="Calibri" w:cs="Times New Roman"/>
          <w:color w:val="0D0D0D" w:themeColor="text1" w:themeTint="F2"/>
          <w:sz w:val="20"/>
          <w:szCs w:val="20"/>
          <w:lang w:val="en-US"/>
        </w:rPr>
        <w:t>,</w:t>
      </w:r>
      <w:r w:rsidR="00025D39" w:rsidRPr="00025D39">
        <w:rPr>
          <w:rFonts w:ascii="Calibri" w:eastAsia="Times New Roman" w:hAnsi="Calibri" w:cs="Times New Roman"/>
          <w:color w:val="0D0D0D" w:themeColor="text1" w:themeTint="F2"/>
          <w:sz w:val="20"/>
          <w:szCs w:val="20"/>
          <w:lang w:val="en-US"/>
        </w:rPr>
        <w:t xml:space="preserve"> for any player who has played in more than one division/age group during the season, finals eligibility is as </w:t>
      </w:r>
      <w:r w:rsidR="00966937" w:rsidRPr="00025D39">
        <w:rPr>
          <w:rFonts w:ascii="Calibri" w:eastAsia="Times New Roman" w:hAnsi="Calibri" w:cs="Times New Roman"/>
          <w:color w:val="0D0D0D" w:themeColor="text1" w:themeTint="F2"/>
          <w:sz w:val="20"/>
          <w:szCs w:val="20"/>
          <w:lang w:val="en-US"/>
        </w:rPr>
        <w:t>below.</w:t>
      </w:r>
      <w:r w:rsidR="00025D39" w:rsidRPr="00025D39">
        <w:rPr>
          <w:rFonts w:ascii="Calibri" w:eastAsia="Times New Roman" w:hAnsi="Calibri" w:cs="Times New Roman"/>
          <w:color w:val="0D0D0D" w:themeColor="text1" w:themeTint="F2"/>
          <w:sz w:val="20"/>
          <w:szCs w:val="20"/>
          <w:lang w:val="en-US"/>
        </w:rPr>
        <w:t xml:space="preserve"> </w:t>
      </w:r>
      <w:r>
        <w:rPr>
          <w:rFonts w:ascii="Calibri" w:eastAsia="Times New Roman" w:hAnsi="Calibri" w:cs="Times New Roman"/>
          <w:color w:val="0D0D0D" w:themeColor="text1" w:themeTint="F2"/>
          <w:sz w:val="20"/>
          <w:szCs w:val="20"/>
          <w:lang w:val="en-US"/>
        </w:rPr>
        <w:tab/>
      </w:r>
    </w:p>
    <w:p w14:paraId="03CC9E30" w14:textId="77777777" w:rsidR="00690B72" w:rsidRDefault="00025D39" w:rsidP="00025D39">
      <w:pPr>
        <w:numPr>
          <w:ilvl w:val="0"/>
          <w:numId w:val="3"/>
        </w:numPr>
        <w:spacing w:line="256" w:lineRule="auto"/>
        <w:contextualSpacing/>
        <w:jc w:val="both"/>
        <w:rPr>
          <w:rFonts w:ascii="Calibri" w:eastAsia="Calibri" w:hAnsi="Calibri" w:cs="Times New Roman"/>
          <w:color w:val="0D0D0D" w:themeColor="text1" w:themeTint="F2"/>
          <w:sz w:val="20"/>
          <w:szCs w:val="20"/>
        </w:rPr>
      </w:pPr>
      <w:r w:rsidRPr="00DA1BC5">
        <w:rPr>
          <w:rFonts w:ascii="Calibri" w:eastAsia="Calibri" w:hAnsi="Calibri" w:cs="Times New Roman"/>
          <w:color w:val="0D0D0D" w:themeColor="text1" w:themeTint="F2"/>
          <w:sz w:val="20"/>
          <w:szCs w:val="20"/>
        </w:rPr>
        <w:t xml:space="preserve">If a player participates in </w:t>
      </w:r>
      <w:r w:rsidR="00E321A6" w:rsidRPr="00DA1BC5">
        <w:rPr>
          <w:rFonts w:ascii="Calibri" w:eastAsia="Calibri" w:hAnsi="Calibri" w:cs="Times New Roman"/>
          <w:color w:val="0D0D0D" w:themeColor="text1" w:themeTint="F2"/>
          <w:sz w:val="20"/>
          <w:szCs w:val="20"/>
        </w:rPr>
        <w:t xml:space="preserve">more than </w:t>
      </w:r>
      <w:r w:rsidRPr="00DA1BC5">
        <w:rPr>
          <w:rFonts w:ascii="Calibri" w:eastAsia="Calibri" w:hAnsi="Calibri" w:cs="Times New Roman"/>
          <w:color w:val="0D0D0D" w:themeColor="text1" w:themeTint="F2"/>
          <w:sz w:val="20"/>
          <w:szCs w:val="20"/>
        </w:rPr>
        <w:t xml:space="preserve">2/3 </w:t>
      </w:r>
      <w:r w:rsidR="00E321A6" w:rsidRPr="00DA1BC5">
        <w:rPr>
          <w:rFonts w:ascii="Calibri" w:eastAsia="Calibri" w:hAnsi="Calibri" w:cs="Times New Roman"/>
          <w:color w:val="0D0D0D" w:themeColor="text1" w:themeTint="F2"/>
          <w:sz w:val="20"/>
          <w:szCs w:val="20"/>
        </w:rPr>
        <w:t xml:space="preserve">of </w:t>
      </w:r>
      <w:r w:rsidRPr="00DA1BC5">
        <w:rPr>
          <w:rFonts w:ascii="Calibri" w:eastAsia="Calibri" w:hAnsi="Calibri" w:cs="Times New Roman"/>
          <w:color w:val="0D0D0D" w:themeColor="text1" w:themeTint="F2"/>
          <w:sz w:val="20"/>
          <w:szCs w:val="20"/>
        </w:rPr>
        <w:t xml:space="preserve">roster games with team(s) in a higher </w:t>
      </w:r>
      <w:r w:rsidR="006F1F80" w:rsidRPr="00DA1BC5">
        <w:rPr>
          <w:rFonts w:ascii="Calibri" w:eastAsia="Calibri" w:hAnsi="Calibri" w:cs="Times New Roman"/>
          <w:color w:val="0D0D0D" w:themeColor="text1" w:themeTint="F2"/>
          <w:sz w:val="20"/>
          <w:szCs w:val="20"/>
        </w:rPr>
        <w:t xml:space="preserve">STJFL </w:t>
      </w:r>
    </w:p>
    <w:p w14:paraId="2FE562BB" w14:textId="55A3B110" w:rsidR="00025D39" w:rsidRPr="00DA1BC5" w:rsidRDefault="00627F57" w:rsidP="00690B72">
      <w:pPr>
        <w:spacing w:line="256" w:lineRule="auto"/>
        <w:ind w:left="720"/>
        <w:contextualSpacing/>
        <w:jc w:val="both"/>
        <w:rPr>
          <w:rFonts w:ascii="Calibri" w:eastAsia="Calibri" w:hAnsi="Calibri" w:cs="Times New Roman"/>
          <w:color w:val="0D0D0D" w:themeColor="text1" w:themeTint="F2"/>
          <w:sz w:val="20"/>
          <w:szCs w:val="20"/>
        </w:rPr>
      </w:pPr>
      <w:r>
        <w:rPr>
          <w:rFonts w:ascii="Calibri" w:eastAsia="Calibri" w:hAnsi="Calibri" w:cs="Times New Roman"/>
          <w:color w:val="0D0D0D" w:themeColor="text1" w:themeTint="F2"/>
          <w:sz w:val="20"/>
          <w:szCs w:val="20"/>
        </w:rPr>
        <w:t xml:space="preserve">competition / grade </w:t>
      </w:r>
      <w:r w:rsidR="00025D39" w:rsidRPr="00DA1BC5">
        <w:rPr>
          <w:rFonts w:ascii="Calibri" w:eastAsia="Calibri" w:hAnsi="Calibri" w:cs="Times New Roman"/>
          <w:color w:val="0D0D0D" w:themeColor="text1" w:themeTint="F2"/>
          <w:sz w:val="20"/>
          <w:szCs w:val="20"/>
        </w:rPr>
        <w:t>(</w:t>
      </w:r>
      <w:r w:rsidR="006F1F80" w:rsidRPr="00DA1BC5">
        <w:rPr>
          <w:rFonts w:ascii="Calibri" w:eastAsia="Calibri" w:hAnsi="Calibri" w:cs="Times New Roman"/>
          <w:color w:val="0D0D0D" w:themeColor="text1" w:themeTint="F2"/>
          <w:sz w:val="20"/>
          <w:szCs w:val="20"/>
        </w:rPr>
        <w:t>U13-U1</w:t>
      </w:r>
      <w:r w:rsidR="00AC4732">
        <w:rPr>
          <w:rFonts w:ascii="Calibri" w:eastAsia="Calibri" w:hAnsi="Calibri" w:cs="Times New Roman"/>
          <w:color w:val="0D0D0D" w:themeColor="text1" w:themeTint="F2"/>
          <w:sz w:val="20"/>
          <w:szCs w:val="20"/>
        </w:rPr>
        <w:t>5</w:t>
      </w:r>
      <w:r w:rsidR="00025D39" w:rsidRPr="00DA1BC5">
        <w:rPr>
          <w:rFonts w:ascii="Calibri" w:eastAsia="Calibri" w:hAnsi="Calibri" w:cs="Times New Roman"/>
          <w:color w:val="0D0D0D" w:themeColor="text1" w:themeTint="F2"/>
          <w:sz w:val="20"/>
          <w:szCs w:val="20"/>
        </w:rPr>
        <w:t>) then that player is ineligible to return to lower competition finals.</w:t>
      </w:r>
    </w:p>
    <w:p w14:paraId="0FE354DA" w14:textId="77777777" w:rsidR="00C520BC" w:rsidRDefault="00025D39" w:rsidP="00025D39">
      <w:pPr>
        <w:numPr>
          <w:ilvl w:val="0"/>
          <w:numId w:val="3"/>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 xml:space="preserve">A player may play up a </w:t>
      </w:r>
      <w:r w:rsidR="00A0599E">
        <w:rPr>
          <w:rFonts w:ascii="Calibri" w:eastAsia="Calibri" w:hAnsi="Calibri" w:cs="Times New Roman"/>
          <w:color w:val="0D0D0D" w:themeColor="text1" w:themeTint="F2"/>
          <w:sz w:val="20"/>
          <w:szCs w:val="20"/>
        </w:rPr>
        <w:t>competition / grade</w:t>
      </w:r>
      <w:r w:rsidR="00A0599E" w:rsidRPr="00025D39">
        <w:rPr>
          <w:rFonts w:ascii="Calibri" w:eastAsia="Calibri" w:hAnsi="Calibri" w:cs="Times New Roman"/>
          <w:color w:val="0D0D0D" w:themeColor="text1" w:themeTint="F2"/>
          <w:sz w:val="20"/>
          <w:szCs w:val="20"/>
        </w:rPr>
        <w:t xml:space="preserve"> </w:t>
      </w:r>
      <w:r w:rsidRPr="00025D39">
        <w:rPr>
          <w:rFonts w:ascii="Calibri" w:eastAsia="Calibri" w:hAnsi="Calibri" w:cs="Times New Roman"/>
          <w:color w:val="0D0D0D" w:themeColor="text1" w:themeTint="F2"/>
          <w:sz w:val="20"/>
          <w:szCs w:val="20"/>
        </w:rPr>
        <w:t xml:space="preserve">in the STJFL Finals Series, providing the higher </w:t>
      </w:r>
    </w:p>
    <w:p w14:paraId="0E0976DB" w14:textId="75E2910B" w:rsidR="00025D39" w:rsidRPr="00025D39" w:rsidRDefault="005B16F0" w:rsidP="00C520BC">
      <w:pPr>
        <w:spacing w:line="256" w:lineRule="auto"/>
        <w:ind w:left="720"/>
        <w:contextualSpacing/>
        <w:jc w:val="both"/>
        <w:rPr>
          <w:rFonts w:ascii="Calibri" w:eastAsia="Calibri" w:hAnsi="Calibri" w:cs="Times New Roman"/>
          <w:color w:val="0D0D0D" w:themeColor="text1" w:themeTint="F2"/>
          <w:sz w:val="20"/>
          <w:szCs w:val="20"/>
        </w:rPr>
      </w:pPr>
      <w:r>
        <w:rPr>
          <w:rFonts w:ascii="Calibri" w:eastAsia="Calibri" w:hAnsi="Calibri" w:cs="Times New Roman"/>
          <w:color w:val="0D0D0D" w:themeColor="text1" w:themeTint="F2"/>
          <w:sz w:val="20"/>
          <w:szCs w:val="20"/>
        </w:rPr>
        <w:t>competition / grade</w:t>
      </w:r>
      <w:r w:rsidRPr="00025D39">
        <w:rPr>
          <w:rFonts w:ascii="Calibri" w:eastAsia="Calibri" w:hAnsi="Calibri" w:cs="Times New Roman"/>
          <w:color w:val="0D0D0D" w:themeColor="text1" w:themeTint="F2"/>
          <w:sz w:val="20"/>
          <w:szCs w:val="20"/>
        </w:rPr>
        <w:t xml:space="preserve"> </w:t>
      </w:r>
      <w:r w:rsidR="00025D39" w:rsidRPr="00025D39">
        <w:rPr>
          <w:rFonts w:ascii="Calibri" w:eastAsia="Calibri" w:hAnsi="Calibri" w:cs="Times New Roman"/>
          <w:color w:val="0D0D0D" w:themeColor="text1" w:themeTint="F2"/>
          <w:sz w:val="20"/>
          <w:szCs w:val="20"/>
        </w:rPr>
        <w:t>group has fewer than 22 players</w:t>
      </w:r>
      <w:r w:rsidR="00025D39" w:rsidRPr="00025D39">
        <w:rPr>
          <w:rFonts w:ascii="Calibri" w:eastAsia="Calibri" w:hAnsi="Calibri" w:cs="Times New Roman"/>
          <w:color w:val="0D0D0D" w:themeColor="text1" w:themeTint="F2"/>
          <w:spacing w:val="-6"/>
          <w:sz w:val="20"/>
          <w:szCs w:val="20"/>
        </w:rPr>
        <w:t xml:space="preserve"> </w:t>
      </w:r>
      <w:r w:rsidR="00025D39" w:rsidRPr="00025D39">
        <w:rPr>
          <w:rFonts w:ascii="Calibri" w:eastAsia="Calibri" w:hAnsi="Calibri" w:cs="Times New Roman"/>
          <w:color w:val="0D0D0D" w:themeColor="text1" w:themeTint="F2"/>
          <w:sz w:val="20"/>
          <w:szCs w:val="20"/>
        </w:rPr>
        <w:t>available</w:t>
      </w:r>
      <w:r w:rsidR="00E321A6">
        <w:rPr>
          <w:rFonts w:ascii="Calibri" w:eastAsia="Calibri" w:hAnsi="Calibri" w:cs="Times New Roman"/>
          <w:color w:val="0D0D0D" w:themeColor="text1" w:themeTint="F2"/>
          <w:sz w:val="20"/>
          <w:szCs w:val="20"/>
        </w:rPr>
        <w:t xml:space="preserve"> and they have played the minimum </w:t>
      </w:r>
      <w:r>
        <w:rPr>
          <w:rFonts w:ascii="Calibri" w:eastAsia="Calibri" w:hAnsi="Calibri" w:cs="Times New Roman"/>
          <w:color w:val="0D0D0D" w:themeColor="text1" w:themeTint="F2"/>
          <w:sz w:val="20"/>
          <w:szCs w:val="20"/>
        </w:rPr>
        <w:t xml:space="preserve">finals </w:t>
      </w:r>
      <w:r w:rsidR="00E321A6">
        <w:rPr>
          <w:rFonts w:ascii="Calibri" w:eastAsia="Calibri" w:hAnsi="Calibri" w:cs="Times New Roman"/>
          <w:color w:val="0D0D0D" w:themeColor="text1" w:themeTint="F2"/>
          <w:sz w:val="20"/>
          <w:szCs w:val="20"/>
        </w:rPr>
        <w:t>eligible games</w:t>
      </w:r>
      <w:r w:rsidR="00025D39" w:rsidRPr="00025D39">
        <w:rPr>
          <w:rFonts w:ascii="Calibri" w:eastAsia="Calibri" w:hAnsi="Calibri" w:cs="Times New Roman"/>
          <w:color w:val="0D0D0D" w:themeColor="text1" w:themeTint="F2"/>
          <w:sz w:val="20"/>
          <w:szCs w:val="20"/>
        </w:rPr>
        <w:t>.</w:t>
      </w:r>
    </w:p>
    <w:p w14:paraId="1C2157A6" w14:textId="30CA4168" w:rsidR="00025D39" w:rsidRPr="00025D39" w:rsidRDefault="00025D39" w:rsidP="00025D39">
      <w:pPr>
        <w:numPr>
          <w:ilvl w:val="0"/>
          <w:numId w:val="3"/>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 xml:space="preserve">The player(s) will not take the place of a qualified and available player in the higher </w:t>
      </w:r>
      <w:r w:rsidR="004E4AF3">
        <w:rPr>
          <w:rFonts w:ascii="Calibri" w:eastAsia="Calibri" w:hAnsi="Calibri" w:cs="Times New Roman"/>
          <w:color w:val="0D0D0D" w:themeColor="text1" w:themeTint="F2"/>
          <w:sz w:val="20"/>
          <w:szCs w:val="20"/>
        </w:rPr>
        <w:t xml:space="preserve">competition / grade team. </w:t>
      </w:r>
      <w:r w:rsidRPr="00025D39">
        <w:rPr>
          <w:rFonts w:ascii="Calibri" w:eastAsia="Calibri" w:hAnsi="Calibri" w:cs="Times New Roman"/>
          <w:color w:val="0D0D0D" w:themeColor="text1" w:themeTint="F2"/>
          <w:sz w:val="20"/>
          <w:szCs w:val="20"/>
        </w:rPr>
        <w:t xml:space="preserve"> (</w:t>
      </w:r>
      <w:r w:rsidR="004E4AF3">
        <w:rPr>
          <w:rFonts w:ascii="Calibri" w:eastAsia="Calibri" w:hAnsi="Calibri" w:cs="Times New Roman"/>
          <w:color w:val="0D0D0D" w:themeColor="text1" w:themeTint="F2"/>
          <w:sz w:val="20"/>
          <w:szCs w:val="20"/>
        </w:rPr>
        <w:t>M</w:t>
      </w:r>
      <w:r w:rsidRPr="00025D39">
        <w:rPr>
          <w:rFonts w:ascii="Calibri" w:eastAsia="Calibri" w:hAnsi="Calibri" w:cs="Times New Roman"/>
          <w:color w:val="0D0D0D" w:themeColor="text1" w:themeTint="F2"/>
          <w:sz w:val="20"/>
          <w:szCs w:val="20"/>
        </w:rPr>
        <w:t>edical evidence will be</w:t>
      </w:r>
      <w:r w:rsidRPr="00025D39">
        <w:rPr>
          <w:rFonts w:ascii="Calibri" w:eastAsia="Calibri" w:hAnsi="Calibri" w:cs="Times New Roman"/>
          <w:color w:val="0D0D0D" w:themeColor="text1" w:themeTint="F2"/>
          <w:spacing w:val="-4"/>
          <w:sz w:val="20"/>
          <w:szCs w:val="20"/>
        </w:rPr>
        <w:t xml:space="preserve"> </w:t>
      </w:r>
      <w:r w:rsidRPr="00025D39">
        <w:rPr>
          <w:rFonts w:ascii="Calibri" w:eastAsia="Calibri" w:hAnsi="Calibri" w:cs="Times New Roman"/>
          <w:color w:val="0D0D0D" w:themeColor="text1" w:themeTint="F2"/>
          <w:sz w:val="20"/>
          <w:szCs w:val="20"/>
        </w:rPr>
        <w:t>required for any variation to this rule).</w:t>
      </w:r>
    </w:p>
    <w:p w14:paraId="462C3599" w14:textId="58855E7D" w:rsidR="00025D39" w:rsidRPr="00025D39" w:rsidRDefault="00025D39" w:rsidP="00025D39">
      <w:pPr>
        <w:numPr>
          <w:ilvl w:val="0"/>
          <w:numId w:val="3"/>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 xml:space="preserve">Players of correct age may move to a lower </w:t>
      </w:r>
      <w:r w:rsidR="00E36E7C">
        <w:rPr>
          <w:rFonts w:ascii="Calibri" w:eastAsia="Calibri" w:hAnsi="Calibri" w:cs="Times New Roman"/>
          <w:color w:val="0D0D0D" w:themeColor="text1" w:themeTint="F2"/>
          <w:sz w:val="20"/>
          <w:szCs w:val="20"/>
        </w:rPr>
        <w:t xml:space="preserve">competition / grade </w:t>
      </w:r>
      <w:r w:rsidRPr="00025D39">
        <w:rPr>
          <w:rFonts w:ascii="Calibri" w:eastAsia="Calibri" w:hAnsi="Calibri" w:cs="Times New Roman"/>
          <w:color w:val="0D0D0D" w:themeColor="text1" w:themeTint="F2"/>
          <w:sz w:val="20"/>
          <w:szCs w:val="20"/>
        </w:rPr>
        <w:t>for a finals game provided</w:t>
      </w:r>
      <w:r w:rsidR="00E36E7C">
        <w:rPr>
          <w:rFonts w:ascii="Calibri" w:eastAsia="Calibri" w:hAnsi="Calibri" w:cs="Times New Roman"/>
          <w:color w:val="0D0D0D" w:themeColor="text1" w:themeTint="F2"/>
          <w:sz w:val="20"/>
          <w:szCs w:val="20"/>
        </w:rPr>
        <w:t xml:space="preserve"> </w:t>
      </w:r>
      <w:r w:rsidRPr="00025D39">
        <w:rPr>
          <w:rFonts w:ascii="Calibri" w:eastAsia="Calibri" w:hAnsi="Calibri" w:cs="Times New Roman"/>
          <w:color w:val="0D0D0D" w:themeColor="text1" w:themeTint="F2"/>
          <w:sz w:val="20"/>
          <w:szCs w:val="20"/>
        </w:rPr>
        <w:t xml:space="preserve">they have played </w:t>
      </w:r>
      <w:r w:rsidR="00E321A6">
        <w:rPr>
          <w:rFonts w:ascii="Calibri" w:eastAsia="Calibri" w:hAnsi="Calibri" w:cs="Times New Roman"/>
          <w:color w:val="0D0D0D" w:themeColor="text1" w:themeTint="F2"/>
          <w:sz w:val="20"/>
          <w:szCs w:val="20"/>
        </w:rPr>
        <w:t xml:space="preserve">the minimum </w:t>
      </w:r>
      <w:r w:rsidR="00E36E7C">
        <w:rPr>
          <w:rFonts w:ascii="Calibri" w:eastAsia="Calibri" w:hAnsi="Calibri" w:cs="Times New Roman"/>
          <w:color w:val="0D0D0D" w:themeColor="text1" w:themeTint="F2"/>
          <w:sz w:val="20"/>
          <w:szCs w:val="20"/>
        </w:rPr>
        <w:t xml:space="preserve">finals </w:t>
      </w:r>
      <w:r w:rsidR="00E321A6">
        <w:rPr>
          <w:rFonts w:ascii="Calibri" w:eastAsia="Calibri" w:hAnsi="Calibri" w:cs="Times New Roman"/>
          <w:color w:val="0D0D0D" w:themeColor="text1" w:themeTint="F2"/>
          <w:sz w:val="20"/>
          <w:szCs w:val="20"/>
        </w:rPr>
        <w:t xml:space="preserve">eligible games in </w:t>
      </w:r>
      <w:r w:rsidRPr="00025D39">
        <w:rPr>
          <w:rFonts w:ascii="Calibri" w:eastAsia="Calibri" w:hAnsi="Calibri" w:cs="Times New Roman"/>
          <w:color w:val="0D0D0D" w:themeColor="text1" w:themeTint="F2"/>
          <w:sz w:val="20"/>
          <w:szCs w:val="20"/>
        </w:rPr>
        <w:t xml:space="preserve">roster games with that lower </w:t>
      </w:r>
      <w:r w:rsidR="00E36E7C">
        <w:rPr>
          <w:rFonts w:ascii="Calibri" w:eastAsia="Calibri" w:hAnsi="Calibri" w:cs="Times New Roman"/>
          <w:color w:val="0D0D0D" w:themeColor="text1" w:themeTint="F2"/>
          <w:sz w:val="20"/>
          <w:szCs w:val="20"/>
        </w:rPr>
        <w:t>competition / grade</w:t>
      </w:r>
      <w:r w:rsidRPr="00025D39">
        <w:rPr>
          <w:rFonts w:ascii="Calibri" w:eastAsia="Calibri" w:hAnsi="Calibri" w:cs="Times New Roman"/>
          <w:color w:val="0D0D0D" w:themeColor="text1" w:themeTint="F2"/>
          <w:sz w:val="20"/>
          <w:szCs w:val="20"/>
        </w:rPr>
        <w:t xml:space="preserve"> team and not more than 2/3 of roster games with </w:t>
      </w:r>
      <w:r w:rsidR="00646442">
        <w:rPr>
          <w:rFonts w:ascii="Calibri" w:eastAsia="Calibri" w:hAnsi="Calibri" w:cs="Times New Roman"/>
          <w:color w:val="0D0D0D" w:themeColor="text1" w:themeTint="F2"/>
          <w:sz w:val="20"/>
          <w:szCs w:val="20"/>
        </w:rPr>
        <w:t>competition / grade</w:t>
      </w:r>
      <w:r w:rsidR="00646442" w:rsidRPr="00025D39">
        <w:rPr>
          <w:rFonts w:ascii="Calibri" w:eastAsia="Calibri" w:hAnsi="Calibri" w:cs="Times New Roman"/>
          <w:color w:val="0D0D0D" w:themeColor="text1" w:themeTint="F2"/>
          <w:sz w:val="20"/>
          <w:szCs w:val="20"/>
        </w:rPr>
        <w:t xml:space="preserve"> </w:t>
      </w:r>
      <w:r w:rsidRPr="00025D39">
        <w:rPr>
          <w:rFonts w:ascii="Calibri" w:eastAsia="Calibri" w:hAnsi="Calibri" w:cs="Times New Roman"/>
          <w:color w:val="0D0D0D" w:themeColor="text1" w:themeTint="F2"/>
          <w:sz w:val="20"/>
          <w:szCs w:val="20"/>
        </w:rPr>
        <w:t>team.</w:t>
      </w:r>
    </w:p>
    <w:p w14:paraId="29111490" w14:textId="2C8F655A" w:rsidR="00025D39" w:rsidRPr="00025D39" w:rsidRDefault="00025D39" w:rsidP="00025D39">
      <w:pPr>
        <w:spacing w:line="256" w:lineRule="auto"/>
        <w:ind w:left="720"/>
        <w:contextualSpacing/>
        <w:jc w:val="both"/>
        <w:rPr>
          <w:rFonts w:ascii="Calibri" w:eastAsia="Calibri" w:hAnsi="Calibri" w:cs="Times New Roman"/>
          <w:b/>
          <w:i/>
          <w:color w:val="0D0D0D" w:themeColor="text1" w:themeTint="F2"/>
          <w:sz w:val="20"/>
          <w:szCs w:val="20"/>
        </w:rPr>
      </w:pPr>
      <w:r w:rsidRPr="00025D39">
        <w:rPr>
          <w:rFonts w:ascii="Calibri" w:eastAsia="Calibri" w:hAnsi="Calibri" w:cs="Times New Roman"/>
          <w:b/>
          <w:i/>
          <w:color w:val="0D0D0D" w:themeColor="text1" w:themeTint="F2"/>
          <w:sz w:val="20"/>
          <w:szCs w:val="20"/>
        </w:rPr>
        <w:t xml:space="preserve">A player is not to displace others who are available to play and have played equal to or more games in the season in the lower </w:t>
      </w:r>
      <w:r w:rsidR="006A5E48">
        <w:rPr>
          <w:rFonts w:ascii="Calibri" w:eastAsia="Calibri" w:hAnsi="Calibri" w:cs="Times New Roman"/>
          <w:color w:val="0D0D0D" w:themeColor="text1" w:themeTint="F2"/>
          <w:sz w:val="20"/>
          <w:szCs w:val="20"/>
        </w:rPr>
        <w:t>competition / grade</w:t>
      </w:r>
      <w:r w:rsidRPr="00025D39">
        <w:rPr>
          <w:rFonts w:ascii="Calibri" w:eastAsia="Calibri" w:hAnsi="Calibri" w:cs="Times New Roman"/>
          <w:b/>
          <w:i/>
          <w:color w:val="0D0D0D" w:themeColor="text1" w:themeTint="F2"/>
          <w:sz w:val="20"/>
          <w:szCs w:val="20"/>
        </w:rPr>
        <w:t xml:space="preserve"> team.</w:t>
      </w:r>
    </w:p>
    <w:p w14:paraId="0F4E93F5" w14:textId="0BB4B6EF" w:rsidR="00025D39" w:rsidRPr="00D70A4C" w:rsidRDefault="00025D39" w:rsidP="004374FC">
      <w:pPr>
        <w:numPr>
          <w:ilvl w:val="0"/>
          <w:numId w:val="3"/>
        </w:numPr>
        <w:spacing w:after="0" w:line="256" w:lineRule="auto"/>
        <w:contextualSpacing/>
        <w:rPr>
          <w:rFonts w:ascii="Calibri" w:eastAsia="Calibri" w:hAnsi="Calibri" w:cs="Times New Roman"/>
          <w:color w:val="0D0D0D" w:themeColor="text1" w:themeTint="F2"/>
          <w:sz w:val="20"/>
          <w:szCs w:val="20"/>
        </w:rPr>
      </w:pPr>
      <w:r w:rsidRPr="00D70A4C">
        <w:rPr>
          <w:rFonts w:ascii="Calibri" w:eastAsia="Calibri" w:hAnsi="Calibri" w:cs="Times New Roman"/>
          <w:color w:val="0D0D0D" w:themeColor="text1" w:themeTint="F2"/>
          <w:sz w:val="20"/>
          <w:szCs w:val="20"/>
        </w:rPr>
        <w:t>Players may only participate in one</w:t>
      </w:r>
      <w:r w:rsidR="0036119C" w:rsidRPr="00D70A4C">
        <w:rPr>
          <w:rFonts w:ascii="Calibri" w:eastAsia="Calibri" w:hAnsi="Calibri" w:cs="Times New Roman"/>
          <w:color w:val="0D0D0D" w:themeColor="text1" w:themeTint="F2"/>
          <w:sz w:val="20"/>
          <w:szCs w:val="20"/>
        </w:rPr>
        <w:t xml:space="preserve"> </w:t>
      </w:r>
      <w:r w:rsidR="0036119C" w:rsidRPr="00D70A4C">
        <w:rPr>
          <w:rFonts w:ascii="Calibri" w:eastAsia="Calibri" w:hAnsi="Calibri" w:cs="Times New Roman"/>
          <w:color w:val="0D0D0D" w:themeColor="text1" w:themeTint="F2"/>
          <w:sz w:val="20"/>
          <w:szCs w:val="20"/>
        </w:rPr>
        <w:t>STJFL Finals Series</w:t>
      </w:r>
      <w:r w:rsidRPr="00D70A4C">
        <w:rPr>
          <w:rFonts w:ascii="Calibri" w:eastAsia="Calibri" w:hAnsi="Calibri" w:cs="Times New Roman"/>
          <w:color w:val="0D0D0D" w:themeColor="text1" w:themeTint="F2"/>
          <w:sz w:val="20"/>
          <w:szCs w:val="20"/>
        </w:rPr>
        <w:t xml:space="preserve"> match on the weekend during the</w:t>
      </w:r>
      <w:r w:rsidR="00DB5FA0" w:rsidRPr="00D70A4C">
        <w:rPr>
          <w:rFonts w:ascii="Calibri" w:eastAsia="Calibri" w:hAnsi="Calibri" w:cs="Times New Roman"/>
          <w:color w:val="0D0D0D" w:themeColor="text1" w:themeTint="F2"/>
          <w:sz w:val="20"/>
          <w:szCs w:val="20"/>
        </w:rPr>
        <w:t xml:space="preserve"> finals series</w:t>
      </w:r>
      <w:r w:rsidRPr="00D70A4C">
        <w:rPr>
          <w:rFonts w:ascii="Calibri" w:eastAsia="Calibri" w:hAnsi="Calibri" w:cs="Times New Roman"/>
          <w:color w:val="0D0D0D" w:themeColor="text1" w:themeTint="F2"/>
          <w:sz w:val="20"/>
          <w:szCs w:val="20"/>
        </w:rPr>
        <w:t xml:space="preserve">.  </w:t>
      </w:r>
      <w:r w:rsidR="007841D6" w:rsidRPr="00D70A4C">
        <w:rPr>
          <w:rFonts w:ascii="Calibri" w:eastAsia="Calibri" w:hAnsi="Calibri" w:cs="Times New Roman"/>
          <w:color w:val="0D0D0D" w:themeColor="text1" w:themeTint="F2"/>
          <w:sz w:val="20"/>
          <w:szCs w:val="20"/>
        </w:rPr>
        <w:t>(Thur-Mon)</w:t>
      </w:r>
    </w:p>
    <w:p w14:paraId="548EE7F5" w14:textId="7A29E0EA" w:rsidR="00025D39" w:rsidRDefault="00025D39" w:rsidP="00025D39">
      <w:pPr>
        <w:numPr>
          <w:ilvl w:val="0"/>
          <w:numId w:val="3"/>
        </w:numPr>
        <w:spacing w:line="256" w:lineRule="auto"/>
        <w:contextualSpacing/>
        <w:jc w:val="both"/>
        <w:rPr>
          <w:rFonts w:ascii="Calibri" w:eastAsia="Calibri" w:hAnsi="Calibri" w:cs="Times New Roman"/>
          <w:color w:val="0D0D0D" w:themeColor="text1" w:themeTint="F2"/>
          <w:sz w:val="20"/>
          <w:szCs w:val="20"/>
        </w:rPr>
      </w:pPr>
      <w:r w:rsidRPr="00025D39">
        <w:rPr>
          <w:rFonts w:ascii="Calibri" w:eastAsia="Calibri" w:hAnsi="Calibri" w:cs="Times New Roman"/>
          <w:color w:val="0D0D0D" w:themeColor="text1" w:themeTint="F2"/>
          <w:sz w:val="20"/>
          <w:szCs w:val="20"/>
        </w:rPr>
        <w:t xml:space="preserve">Any player having participated in a grand final is regarded as having completed the season and may not participate in another STJFL finals game that season. </w:t>
      </w:r>
    </w:p>
    <w:p w14:paraId="6F4AC287" w14:textId="77777777" w:rsidR="001F2F14" w:rsidRDefault="001F2F14" w:rsidP="001F2F14">
      <w:pPr>
        <w:spacing w:line="256" w:lineRule="auto"/>
        <w:contextualSpacing/>
        <w:jc w:val="both"/>
        <w:rPr>
          <w:rFonts w:ascii="Calibri" w:eastAsia="Calibri" w:hAnsi="Calibri" w:cs="Times New Roman"/>
          <w:color w:val="0D0D0D" w:themeColor="text1" w:themeTint="F2"/>
          <w:sz w:val="20"/>
          <w:szCs w:val="20"/>
        </w:rPr>
      </w:pPr>
    </w:p>
    <w:p w14:paraId="01503E8E" w14:textId="4DFCEE3B" w:rsidR="001F2F14" w:rsidRDefault="001F2F14" w:rsidP="00334783">
      <w:pPr>
        <w:spacing w:after="0"/>
        <w:rPr>
          <w:sz w:val="20"/>
          <w:szCs w:val="20"/>
          <w:lang w:val="en-US"/>
        </w:rPr>
      </w:pPr>
      <w:r w:rsidRPr="001F2F14">
        <w:rPr>
          <w:sz w:val="20"/>
          <w:szCs w:val="20"/>
          <w:lang w:val="en-US"/>
        </w:rPr>
        <w:t xml:space="preserve">8.7         Teams competing in Finals </w:t>
      </w:r>
      <w:r w:rsidR="00334783">
        <w:rPr>
          <w:sz w:val="20"/>
          <w:szCs w:val="20"/>
          <w:lang w:val="en-US"/>
        </w:rPr>
        <w:t xml:space="preserve">are to </w:t>
      </w:r>
      <w:r w:rsidRPr="001F2F14">
        <w:rPr>
          <w:sz w:val="20"/>
          <w:szCs w:val="20"/>
          <w:lang w:val="en-US"/>
        </w:rPr>
        <w:t xml:space="preserve">field full complement of players if available. Failure to observe the </w:t>
      </w:r>
    </w:p>
    <w:p w14:paraId="3468D025" w14:textId="6BCBB656" w:rsidR="00334783" w:rsidRDefault="006D0EF2" w:rsidP="00334783">
      <w:pPr>
        <w:spacing w:after="0"/>
        <w:rPr>
          <w:sz w:val="20"/>
          <w:szCs w:val="20"/>
          <w:lang w:val="en-US"/>
        </w:rPr>
      </w:pPr>
      <w:r>
        <w:rPr>
          <w:sz w:val="20"/>
          <w:szCs w:val="20"/>
          <w:lang w:val="en-US"/>
        </w:rPr>
        <w:t xml:space="preserve">               </w:t>
      </w:r>
      <w:r w:rsidR="00334783" w:rsidRPr="001F2F14">
        <w:rPr>
          <w:sz w:val="20"/>
          <w:szCs w:val="20"/>
          <w:lang w:val="en-US"/>
        </w:rPr>
        <w:t>above negates the requirement for mandatory bench as specified for the home and away games.</w:t>
      </w:r>
    </w:p>
    <w:p w14:paraId="6C15D5B3" w14:textId="1CB412F7" w:rsidR="00B85D23" w:rsidRPr="001F2F14" w:rsidRDefault="00B85D23" w:rsidP="00334783">
      <w:pPr>
        <w:spacing w:after="0"/>
        <w:rPr>
          <w:sz w:val="20"/>
          <w:szCs w:val="20"/>
          <w:lang w:val="en-US"/>
        </w:rPr>
      </w:pPr>
      <w:r>
        <w:rPr>
          <w:sz w:val="20"/>
          <w:szCs w:val="20"/>
          <w:lang w:val="en-US"/>
        </w:rPr>
        <w:tab/>
      </w:r>
    </w:p>
    <w:p w14:paraId="402EB654" w14:textId="77777777" w:rsidR="00D109F3" w:rsidRDefault="00D109F3" w:rsidP="006620FE">
      <w:pPr>
        <w:spacing w:line="256" w:lineRule="auto"/>
        <w:jc w:val="both"/>
        <w:rPr>
          <w:rFonts w:ascii="Calibri" w:eastAsia="Calibri" w:hAnsi="Calibri" w:cs="Times New Roman"/>
          <w:b/>
          <w:bCs/>
          <w:color w:val="0D0D0D" w:themeColor="text1" w:themeTint="F2"/>
          <w:sz w:val="20"/>
          <w:szCs w:val="20"/>
          <w:u w:val="single"/>
        </w:rPr>
      </w:pPr>
    </w:p>
    <w:p w14:paraId="61F24E09" w14:textId="77777777" w:rsidR="00D109F3" w:rsidRDefault="00D109F3" w:rsidP="006620FE">
      <w:pPr>
        <w:spacing w:line="256" w:lineRule="auto"/>
        <w:jc w:val="both"/>
        <w:rPr>
          <w:rFonts w:ascii="Calibri" w:eastAsia="Calibri" w:hAnsi="Calibri" w:cs="Times New Roman"/>
          <w:b/>
          <w:bCs/>
          <w:color w:val="0D0D0D" w:themeColor="text1" w:themeTint="F2"/>
          <w:sz w:val="20"/>
          <w:szCs w:val="20"/>
          <w:u w:val="single"/>
        </w:rPr>
      </w:pPr>
    </w:p>
    <w:p w14:paraId="0F6D2912" w14:textId="77777777" w:rsidR="00DF4D02" w:rsidRDefault="00DF4D02" w:rsidP="006620FE">
      <w:pPr>
        <w:spacing w:line="256" w:lineRule="auto"/>
        <w:jc w:val="both"/>
        <w:rPr>
          <w:rFonts w:ascii="Calibri" w:eastAsia="Calibri" w:hAnsi="Calibri" w:cs="Times New Roman"/>
          <w:b/>
          <w:bCs/>
          <w:color w:val="0D0D0D" w:themeColor="text1" w:themeTint="F2"/>
          <w:sz w:val="20"/>
          <w:szCs w:val="20"/>
          <w:u w:val="single"/>
        </w:rPr>
      </w:pPr>
    </w:p>
    <w:p w14:paraId="042565BB" w14:textId="77777777" w:rsidR="00DF4D02" w:rsidRDefault="00DF4D02" w:rsidP="006620FE">
      <w:pPr>
        <w:spacing w:line="256" w:lineRule="auto"/>
        <w:jc w:val="both"/>
        <w:rPr>
          <w:rFonts w:ascii="Calibri" w:eastAsia="Calibri" w:hAnsi="Calibri" w:cs="Times New Roman"/>
          <w:b/>
          <w:bCs/>
          <w:color w:val="0D0D0D" w:themeColor="text1" w:themeTint="F2"/>
          <w:sz w:val="20"/>
          <w:szCs w:val="20"/>
          <w:u w:val="single"/>
        </w:rPr>
      </w:pPr>
    </w:p>
    <w:p w14:paraId="0F1CDAE3" w14:textId="5B1579E6" w:rsidR="006620FE" w:rsidRPr="00040EDB" w:rsidRDefault="006620FE" w:rsidP="006620FE">
      <w:pPr>
        <w:spacing w:line="256" w:lineRule="auto"/>
        <w:jc w:val="both"/>
        <w:rPr>
          <w:rFonts w:ascii="Calibri" w:eastAsia="Calibri" w:hAnsi="Calibri" w:cs="Times New Roman"/>
          <w:b/>
          <w:bCs/>
          <w:color w:val="0D0D0D" w:themeColor="text1" w:themeTint="F2"/>
          <w:sz w:val="20"/>
          <w:szCs w:val="20"/>
          <w:u w:val="single"/>
        </w:rPr>
      </w:pPr>
      <w:r w:rsidRPr="00040EDB">
        <w:rPr>
          <w:rFonts w:ascii="Calibri" w:eastAsia="Calibri" w:hAnsi="Calibri" w:cs="Times New Roman"/>
          <w:b/>
          <w:bCs/>
          <w:color w:val="0D0D0D" w:themeColor="text1" w:themeTint="F2"/>
          <w:sz w:val="20"/>
          <w:szCs w:val="20"/>
          <w:u w:val="single"/>
        </w:rPr>
        <w:lastRenderedPageBreak/>
        <w:t>During Finals</w:t>
      </w:r>
    </w:p>
    <w:p w14:paraId="09658690" w14:textId="2F5B4B15" w:rsidR="00025D39" w:rsidRPr="00040EDB" w:rsidRDefault="00025D39" w:rsidP="00BA398D">
      <w:pPr>
        <w:keepNext/>
        <w:keepLines/>
        <w:numPr>
          <w:ilvl w:val="2"/>
          <w:numId w:val="0"/>
        </w:numPr>
        <w:spacing w:before="40" w:after="0" w:line="256" w:lineRule="auto"/>
        <w:jc w:val="both"/>
        <w:outlineLvl w:val="2"/>
        <w:rPr>
          <w:rFonts w:ascii="Calibri" w:eastAsia="Times New Roman" w:hAnsi="Calibri" w:cs="Times New Roman"/>
          <w:color w:val="0D0D0D" w:themeColor="text1" w:themeTint="F2"/>
          <w:sz w:val="20"/>
          <w:szCs w:val="20"/>
          <w:lang w:val="en-US"/>
        </w:rPr>
      </w:pPr>
      <w:r w:rsidRPr="00040EDB">
        <w:rPr>
          <w:rFonts w:ascii="Calibri" w:eastAsia="Times New Roman" w:hAnsi="Calibri" w:cs="Times New Roman"/>
          <w:color w:val="0D0D0D" w:themeColor="text1" w:themeTint="F2"/>
          <w:sz w:val="20"/>
          <w:szCs w:val="20"/>
          <w:lang w:val="en-US"/>
        </w:rPr>
        <w:t xml:space="preserve">NB: </w:t>
      </w:r>
      <w:r w:rsidRPr="00040EDB">
        <w:rPr>
          <w:rFonts w:ascii="Calibri" w:eastAsia="Times New Roman" w:hAnsi="Calibri" w:cs="Times New Roman"/>
          <w:color w:val="0D0D0D" w:themeColor="text1" w:themeTint="F2"/>
          <w:sz w:val="20"/>
          <w:szCs w:val="20"/>
          <w:lang w:val="en-US"/>
        </w:rPr>
        <w:tab/>
      </w:r>
    </w:p>
    <w:p w14:paraId="16E7ECA6" w14:textId="00865F32" w:rsidR="00025D39" w:rsidRPr="00040EDB" w:rsidRDefault="00025D39" w:rsidP="00025D39">
      <w:pPr>
        <w:spacing w:line="256" w:lineRule="auto"/>
        <w:jc w:val="both"/>
        <w:rPr>
          <w:rFonts w:ascii="Calibri" w:eastAsia="Calibri" w:hAnsi="Calibri" w:cs="Times New Roman"/>
          <w:color w:val="0D0D0D" w:themeColor="text1" w:themeTint="F2"/>
          <w:sz w:val="20"/>
          <w:szCs w:val="20"/>
        </w:rPr>
      </w:pPr>
      <w:r w:rsidRPr="00040EDB">
        <w:rPr>
          <w:rFonts w:ascii="Calibri" w:eastAsia="Calibri" w:hAnsi="Calibri" w:cs="Times New Roman"/>
          <w:color w:val="0D0D0D" w:themeColor="text1" w:themeTint="F2"/>
          <w:sz w:val="20"/>
          <w:szCs w:val="20"/>
        </w:rPr>
        <w:t xml:space="preserve">Because the operation of these rules can cause selection difficulties for a club that is committed to playing competition matches or finals for all teams above on the same day, consecutive </w:t>
      </w:r>
      <w:r w:rsidR="006E14CF" w:rsidRPr="00040EDB">
        <w:rPr>
          <w:rFonts w:ascii="Calibri" w:eastAsia="Calibri" w:hAnsi="Calibri" w:cs="Times New Roman"/>
          <w:color w:val="0D0D0D" w:themeColor="text1" w:themeTint="F2"/>
          <w:sz w:val="20"/>
          <w:szCs w:val="20"/>
        </w:rPr>
        <w:t>days,</w:t>
      </w:r>
      <w:r w:rsidRPr="00040EDB">
        <w:rPr>
          <w:rFonts w:ascii="Calibri" w:eastAsia="Calibri" w:hAnsi="Calibri" w:cs="Times New Roman"/>
          <w:color w:val="0D0D0D" w:themeColor="text1" w:themeTint="F2"/>
          <w:sz w:val="20"/>
          <w:szCs w:val="20"/>
        </w:rPr>
        <w:t xml:space="preserve"> or weekend, that situation is treated as a special case and that assuming every player who is to participate is properly registered and eligible to play for finals, the club may select any of those players for teams as it thinks best.</w:t>
      </w:r>
    </w:p>
    <w:p w14:paraId="589233D0" w14:textId="09BBA1CB" w:rsidR="00025D39" w:rsidRPr="00040EDB" w:rsidRDefault="00025D39" w:rsidP="00025D39">
      <w:pPr>
        <w:spacing w:line="256" w:lineRule="auto"/>
        <w:jc w:val="both"/>
        <w:rPr>
          <w:rFonts w:ascii="Calibri" w:eastAsia="Calibri" w:hAnsi="Calibri" w:cs="Times New Roman"/>
          <w:color w:val="0D0D0D" w:themeColor="text1" w:themeTint="F2"/>
          <w:sz w:val="20"/>
          <w:szCs w:val="20"/>
          <w:lang w:val="en-US"/>
        </w:rPr>
      </w:pPr>
      <w:r w:rsidRPr="00040EDB">
        <w:rPr>
          <w:rFonts w:ascii="Calibri" w:eastAsia="Calibri" w:hAnsi="Calibri" w:cs="Times New Roman"/>
          <w:color w:val="0D0D0D" w:themeColor="text1" w:themeTint="F2"/>
          <w:sz w:val="20"/>
          <w:szCs w:val="20"/>
        </w:rPr>
        <w:t>  </w:t>
      </w:r>
      <w:r w:rsidRPr="00040EDB">
        <w:rPr>
          <w:rFonts w:ascii="Calibri" w:eastAsia="Calibri" w:hAnsi="Calibri" w:cs="Times New Roman"/>
          <w:color w:val="0D0D0D" w:themeColor="text1" w:themeTint="F2"/>
          <w:sz w:val="20"/>
          <w:szCs w:val="20"/>
          <w:lang w:val="en-US"/>
        </w:rPr>
        <w:t xml:space="preserve">Should all club teams above that team not be playing in the week(s) following, a player who has moved up a </w:t>
      </w:r>
      <w:r w:rsidR="00B12B59" w:rsidRPr="00040EDB">
        <w:rPr>
          <w:rFonts w:ascii="Calibri" w:eastAsia="Calibri" w:hAnsi="Calibri" w:cs="Times New Roman"/>
          <w:color w:val="0D0D0D" w:themeColor="text1" w:themeTint="F2"/>
          <w:sz w:val="20"/>
          <w:szCs w:val="20"/>
        </w:rPr>
        <w:t xml:space="preserve">competition / grade </w:t>
      </w:r>
      <w:r w:rsidRPr="00040EDB">
        <w:rPr>
          <w:rFonts w:ascii="Calibri" w:eastAsia="Calibri" w:hAnsi="Calibri" w:cs="Times New Roman"/>
          <w:color w:val="0D0D0D" w:themeColor="text1" w:themeTint="F2"/>
          <w:sz w:val="20"/>
          <w:szCs w:val="20"/>
          <w:lang w:val="en-US"/>
        </w:rPr>
        <w:t>may either:</w:t>
      </w:r>
    </w:p>
    <w:p w14:paraId="7BDA9FCE" w14:textId="022E9AE7" w:rsidR="00025D39" w:rsidRPr="00040EDB" w:rsidRDefault="00025D39" w:rsidP="00025D39">
      <w:pPr>
        <w:numPr>
          <w:ilvl w:val="0"/>
          <w:numId w:val="4"/>
        </w:numPr>
        <w:spacing w:line="256" w:lineRule="auto"/>
        <w:contextualSpacing/>
        <w:jc w:val="both"/>
        <w:rPr>
          <w:rFonts w:ascii="Calibri" w:eastAsia="Calibri" w:hAnsi="Calibri" w:cs="Times New Roman"/>
          <w:b/>
          <w:color w:val="0D0D0D" w:themeColor="text1" w:themeTint="F2"/>
          <w:sz w:val="20"/>
          <w:szCs w:val="20"/>
        </w:rPr>
      </w:pPr>
      <w:r w:rsidRPr="00040EDB">
        <w:rPr>
          <w:rFonts w:ascii="Calibri" w:eastAsia="Times New Roman" w:hAnsi="Calibri" w:cs="Times New Roman"/>
          <w:color w:val="0D0D0D" w:themeColor="text1" w:themeTint="F2"/>
          <w:sz w:val="20"/>
          <w:szCs w:val="20"/>
          <w:lang w:val="en-US"/>
        </w:rPr>
        <w:t>return to the lower grade</w:t>
      </w:r>
      <w:r w:rsidRPr="00040EDB">
        <w:rPr>
          <w:rFonts w:ascii="Calibri" w:eastAsia="Times New Roman" w:hAnsi="Calibri" w:cs="Times New Roman"/>
          <w:b/>
          <w:color w:val="0D0D0D" w:themeColor="text1" w:themeTint="F2"/>
          <w:sz w:val="20"/>
          <w:szCs w:val="20"/>
          <w:lang w:val="en-US"/>
        </w:rPr>
        <w:t xml:space="preserve"> </w:t>
      </w:r>
      <w:r w:rsidRPr="00040EDB">
        <w:rPr>
          <w:rFonts w:ascii="Calibri" w:eastAsia="Times New Roman" w:hAnsi="Calibri" w:cs="Times New Roman"/>
          <w:color w:val="0D0D0D" w:themeColor="text1" w:themeTint="F2"/>
          <w:sz w:val="20"/>
          <w:szCs w:val="20"/>
          <w:lang w:val="en-US"/>
        </w:rPr>
        <w:t xml:space="preserve">team for which they were originally nominated (provided they have played 2/3 or more </w:t>
      </w:r>
      <w:r w:rsidRPr="00040EDB">
        <w:rPr>
          <w:rFonts w:ascii="Calibri" w:eastAsia="Calibri" w:hAnsi="Calibri" w:cs="Times New Roman"/>
          <w:color w:val="0D0D0D" w:themeColor="text1" w:themeTint="F2"/>
          <w:sz w:val="20"/>
          <w:szCs w:val="20"/>
        </w:rPr>
        <w:t>rostered</w:t>
      </w:r>
      <w:r w:rsidRPr="00040EDB">
        <w:rPr>
          <w:rFonts w:ascii="Calibri" w:eastAsia="Times New Roman" w:hAnsi="Calibri" w:cs="Times New Roman"/>
          <w:color w:val="0D0D0D" w:themeColor="text1" w:themeTint="F2"/>
          <w:sz w:val="20"/>
          <w:szCs w:val="20"/>
          <w:lang w:val="en-US"/>
        </w:rPr>
        <w:t xml:space="preserve"> games with that team) </w:t>
      </w:r>
    </w:p>
    <w:p w14:paraId="0D319B99" w14:textId="77777777" w:rsidR="00025D39" w:rsidRPr="00040EDB" w:rsidRDefault="00025D39" w:rsidP="00BA398D">
      <w:pPr>
        <w:spacing w:after="0" w:line="256" w:lineRule="auto"/>
        <w:ind w:firstLine="720"/>
        <w:jc w:val="both"/>
        <w:rPr>
          <w:rFonts w:ascii="Calibri" w:eastAsia="Calibri" w:hAnsi="Calibri" w:cs="Times New Roman"/>
          <w:b/>
          <w:bCs/>
          <w:color w:val="0D0D0D" w:themeColor="text1" w:themeTint="F2"/>
          <w:sz w:val="20"/>
          <w:szCs w:val="20"/>
        </w:rPr>
      </w:pPr>
      <w:r w:rsidRPr="00040EDB">
        <w:rPr>
          <w:rFonts w:ascii="Calibri" w:eastAsia="Times New Roman" w:hAnsi="Calibri" w:cs="Times New Roman"/>
          <w:b/>
          <w:bCs/>
          <w:color w:val="0D0D0D" w:themeColor="text1" w:themeTint="F2"/>
          <w:sz w:val="20"/>
          <w:szCs w:val="20"/>
          <w:lang w:val="en-US"/>
        </w:rPr>
        <w:t>OR</w:t>
      </w:r>
    </w:p>
    <w:p w14:paraId="432AF680" w14:textId="77777777" w:rsidR="00025D39" w:rsidRPr="00040EDB" w:rsidRDefault="00025D39" w:rsidP="00BA398D">
      <w:pPr>
        <w:numPr>
          <w:ilvl w:val="0"/>
          <w:numId w:val="4"/>
        </w:numPr>
        <w:spacing w:after="0" w:line="256" w:lineRule="auto"/>
        <w:contextualSpacing/>
        <w:jc w:val="both"/>
        <w:rPr>
          <w:rFonts w:ascii="Calibri" w:eastAsia="Calibri" w:hAnsi="Calibri" w:cs="Times New Roman"/>
          <w:b/>
          <w:color w:val="0D0D0D" w:themeColor="text1" w:themeTint="F2"/>
          <w:sz w:val="20"/>
          <w:szCs w:val="20"/>
        </w:rPr>
      </w:pPr>
      <w:r w:rsidRPr="00040EDB">
        <w:rPr>
          <w:rFonts w:ascii="Calibri" w:eastAsia="Times New Roman" w:hAnsi="Calibri" w:cs="Times New Roman"/>
          <w:color w:val="0D0D0D" w:themeColor="text1" w:themeTint="F2"/>
          <w:sz w:val="20"/>
          <w:szCs w:val="20"/>
          <w:lang w:val="en-US"/>
        </w:rPr>
        <w:t xml:space="preserve">For players playing up they may remain with the team with which they played the last finals game providing they do not displace </w:t>
      </w:r>
      <w:r w:rsidRPr="00040EDB">
        <w:rPr>
          <w:rFonts w:ascii="Calibri" w:eastAsia="Calibri" w:hAnsi="Calibri" w:cs="Times New Roman"/>
          <w:color w:val="0D0D0D" w:themeColor="text1" w:themeTint="F2"/>
          <w:sz w:val="20"/>
          <w:szCs w:val="20"/>
        </w:rPr>
        <w:t>others who are available to play and have played equal to or more games in the season in the higher division team.</w:t>
      </w:r>
    </w:p>
    <w:p w14:paraId="623F75FF" w14:textId="77777777" w:rsidR="00025D39" w:rsidRPr="00040EDB" w:rsidRDefault="00025D39" w:rsidP="00025D39">
      <w:pPr>
        <w:spacing w:line="256" w:lineRule="auto"/>
        <w:jc w:val="both"/>
        <w:rPr>
          <w:rFonts w:ascii="Calibri" w:eastAsia="Calibri" w:hAnsi="Calibri" w:cs="Times New Roman"/>
          <w:color w:val="0D0D0D" w:themeColor="text1" w:themeTint="F2"/>
          <w:sz w:val="20"/>
          <w:szCs w:val="20"/>
        </w:rPr>
      </w:pPr>
      <w:r w:rsidRPr="00040EDB">
        <w:rPr>
          <w:rFonts w:ascii="Calibri" w:eastAsia="Calibri" w:hAnsi="Calibri" w:cs="Times New Roman"/>
          <w:color w:val="0D0D0D" w:themeColor="text1" w:themeTint="F2"/>
          <w:sz w:val="20"/>
          <w:szCs w:val="20"/>
          <w:lang w:val="en-US"/>
        </w:rPr>
        <w:t xml:space="preserve">No movement between teams may take place after this. </w:t>
      </w:r>
    </w:p>
    <w:p w14:paraId="379EAE40" w14:textId="77777777" w:rsidR="00025D39" w:rsidRPr="00040EDB" w:rsidRDefault="00025D39" w:rsidP="000C39B2">
      <w:pPr>
        <w:spacing w:line="256" w:lineRule="auto"/>
        <w:ind w:left="720" w:hanging="720"/>
        <w:jc w:val="both"/>
        <w:rPr>
          <w:rFonts w:ascii="Calibri" w:eastAsia="Calibri" w:hAnsi="Calibri" w:cs="Times New Roman"/>
          <w:iCs/>
          <w:color w:val="0D0D0D" w:themeColor="text1" w:themeTint="F2"/>
          <w:sz w:val="20"/>
          <w:szCs w:val="20"/>
        </w:rPr>
      </w:pPr>
      <w:r w:rsidRPr="00040EDB">
        <w:rPr>
          <w:rFonts w:ascii="Calibri" w:eastAsia="Calibri" w:hAnsi="Calibri" w:cs="Times New Roman"/>
          <w:b/>
          <w:i/>
          <w:color w:val="0D0D0D" w:themeColor="text1" w:themeTint="F2"/>
          <w:sz w:val="20"/>
          <w:szCs w:val="20"/>
          <w:lang w:val="en-US"/>
        </w:rPr>
        <w:t>NB:</w:t>
      </w:r>
      <w:r w:rsidRPr="00040EDB">
        <w:rPr>
          <w:rFonts w:ascii="Calibri" w:eastAsia="Calibri" w:hAnsi="Calibri" w:cs="Times New Roman"/>
          <w:i/>
          <w:color w:val="0D0D0D" w:themeColor="text1" w:themeTint="F2"/>
          <w:sz w:val="20"/>
          <w:szCs w:val="20"/>
          <w:lang w:val="en-US"/>
        </w:rPr>
        <w:t xml:space="preserve"> </w:t>
      </w:r>
      <w:r w:rsidRPr="00040EDB">
        <w:rPr>
          <w:rFonts w:ascii="Calibri" w:eastAsia="Calibri" w:hAnsi="Calibri" w:cs="Times New Roman"/>
          <w:i/>
          <w:color w:val="0D0D0D" w:themeColor="text1" w:themeTint="F2"/>
          <w:sz w:val="20"/>
          <w:szCs w:val="20"/>
          <w:lang w:val="en-US"/>
        </w:rPr>
        <w:tab/>
      </w:r>
      <w:r w:rsidRPr="00040EDB">
        <w:rPr>
          <w:rFonts w:ascii="Calibri" w:eastAsia="Calibri" w:hAnsi="Calibri" w:cs="Times New Roman"/>
          <w:iCs/>
          <w:color w:val="0070C0"/>
          <w:sz w:val="20"/>
          <w:szCs w:val="20"/>
          <w:lang w:val="en-US"/>
        </w:rPr>
        <w:t>All permissions for player movement between teams must be sought from Competition Manager prior to Friday in the week preceding the match for eligibility to be verified which shall be at the discretion of the Competition Manager.</w:t>
      </w:r>
    </w:p>
    <w:p w14:paraId="3E4487D9" w14:textId="18F56FFB" w:rsidR="00B36C9B" w:rsidRPr="00040EDB" w:rsidRDefault="00B36C9B" w:rsidP="00B36C9B">
      <w:pPr>
        <w:rPr>
          <w:b/>
          <w:i/>
          <w:sz w:val="20"/>
          <w:szCs w:val="20"/>
          <w:u w:val="single"/>
        </w:rPr>
      </w:pPr>
      <w:r w:rsidRPr="00040EDB">
        <w:rPr>
          <w:b/>
          <w:i/>
          <w:sz w:val="20"/>
          <w:szCs w:val="20"/>
          <w:highlight w:val="yellow"/>
          <w:u w:val="single"/>
        </w:rPr>
        <w:t>Movement between two teams playing in the same competition</w:t>
      </w:r>
      <w:r w:rsidR="00DA36B0" w:rsidRPr="00040EDB">
        <w:rPr>
          <w:b/>
          <w:i/>
          <w:sz w:val="20"/>
          <w:szCs w:val="20"/>
          <w:highlight w:val="yellow"/>
          <w:u w:val="single"/>
        </w:rPr>
        <w:t>/grade</w:t>
      </w:r>
      <w:r w:rsidRPr="00040EDB">
        <w:rPr>
          <w:b/>
          <w:i/>
          <w:sz w:val="20"/>
          <w:szCs w:val="20"/>
          <w:highlight w:val="yellow"/>
          <w:u w:val="single"/>
        </w:rPr>
        <w:t>:</w:t>
      </w:r>
      <w:r w:rsidR="00BA398D" w:rsidRPr="00040EDB">
        <w:rPr>
          <w:b/>
          <w:i/>
          <w:sz w:val="20"/>
          <w:szCs w:val="20"/>
          <w:u w:val="single"/>
        </w:rPr>
        <w:t xml:space="preserve"> </w:t>
      </w:r>
      <w:r w:rsidR="00BA398D" w:rsidRPr="00040EDB">
        <w:rPr>
          <w:b/>
          <w:i/>
          <w:sz w:val="20"/>
          <w:szCs w:val="20"/>
        </w:rPr>
        <w:tab/>
      </w:r>
      <w:r w:rsidR="00BA398D" w:rsidRPr="00040EDB">
        <w:rPr>
          <w:b/>
          <w:i/>
          <w:sz w:val="20"/>
          <w:szCs w:val="20"/>
        </w:rPr>
        <w:tab/>
        <w:t>(Example U13A1)</w:t>
      </w:r>
    </w:p>
    <w:p w14:paraId="661C68D8" w14:textId="7CFD9141" w:rsidR="00B36C9B" w:rsidRPr="00040EDB" w:rsidRDefault="00BA398D" w:rsidP="00B36C9B">
      <w:pPr>
        <w:spacing w:after="120" w:line="240" w:lineRule="auto"/>
        <w:rPr>
          <w:sz w:val="20"/>
          <w:szCs w:val="20"/>
        </w:rPr>
      </w:pPr>
      <w:r w:rsidRPr="00040EDB">
        <w:rPr>
          <w:sz w:val="20"/>
          <w:szCs w:val="20"/>
        </w:rPr>
        <w:t xml:space="preserve">Eight </w:t>
      </w:r>
      <w:r w:rsidRPr="00040EDB">
        <w:rPr>
          <w:b/>
          <w:bCs/>
          <w:color w:val="FF0000"/>
          <w:sz w:val="20"/>
          <w:szCs w:val="20"/>
        </w:rPr>
        <w:t>(8)</w:t>
      </w:r>
      <w:r w:rsidR="00B36C9B" w:rsidRPr="00040EDB">
        <w:rPr>
          <w:color w:val="FF0000"/>
          <w:sz w:val="20"/>
          <w:szCs w:val="20"/>
        </w:rPr>
        <w:t xml:space="preserve"> </w:t>
      </w:r>
      <w:r w:rsidR="005802A1" w:rsidRPr="00040EDB">
        <w:rPr>
          <w:color w:val="FF0000"/>
          <w:sz w:val="20"/>
          <w:szCs w:val="20"/>
        </w:rPr>
        <w:t xml:space="preserve">Boys &amp; (6) Girls team </w:t>
      </w:r>
      <w:r w:rsidR="00B36C9B" w:rsidRPr="00040EDB">
        <w:rPr>
          <w:sz w:val="20"/>
          <w:szCs w:val="20"/>
        </w:rPr>
        <w:t>players from each team are “quarantined” by clubs in lists provided to the league before Round 4. Those players may only then play with that team for both roster games and finals.</w:t>
      </w:r>
      <w:r w:rsidR="00B36C9B" w:rsidRPr="00040EDB">
        <w:rPr>
          <w:sz w:val="20"/>
          <w:szCs w:val="20"/>
        </w:rPr>
        <w:tab/>
      </w:r>
    </w:p>
    <w:p w14:paraId="6AEF1E94" w14:textId="77777777" w:rsidR="00B36C9B" w:rsidRPr="00040EDB" w:rsidRDefault="00B36C9B" w:rsidP="00B36C9B">
      <w:pPr>
        <w:spacing w:after="120" w:line="240" w:lineRule="auto"/>
        <w:rPr>
          <w:sz w:val="20"/>
          <w:szCs w:val="20"/>
        </w:rPr>
      </w:pPr>
      <w:r w:rsidRPr="00040EDB">
        <w:rPr>
          <w:sz w:val="20"/>
          <w:szCs w:val="20"/>
        </w:rPr>
        <w:t>For non-quarantined players if 2/3 of games for the season are played with one side then that team will be regarded as the team for finals.</w:t>
      </w:r>
    </w:p>
    <w:p w14:paraId="00902A80" w14:textId="7D31ABDD" w:rsidR="007843FE" w:rsidRPr="00040EDB" w:rsidRDefault="00B36C9B" w:rsidP="00B36C9B">
      <w:pPr>
        <w:spacing w:after="120" w:line="240" w:lineRule="auto"/>
        <w:rPr>
          <w:sz w:val="20"/>
          <w:szCs w:val="20"/>
        </w:rPr>
      </w:pPr>
      <w:r w:rsidRPr="00040EDB">
        <w:rPr>
          <w:sz w:val="20"/>
          <w:szCs w:val="20"/>
        </w:rPr>
        <w:t>A player (other than those quarantined) who plays fewer than 2/3 of games in the season in either team will have the first team</w:t>
      </w:r>
      <w:r w:rsidR="00EA164A" w:rsidRPr="00040EDB">
        <w:rPr>
          <w:sz w:val="20"/>
          <w:szCs w:val="20"/>
        </w:rPr>
        <w:t xml:space="preserve"> played for </w:t>
      </w:r>
      <w:r w:rsidR="00052A5D" w:rsidRPr="00040EDB">
        <w:rPr>
          <w:sz w:val="20"/>
          <w:szCs w:val="20"/>
        </w:rPr>
        <w:t>after round four will be regarded as that player</w:t>
      </w:r>
      <w:r w:rsidR="00D80248" w:rsidRPr="00040EDB">
        <w:rPr>
          <w:sz w:val="20"/>
          <w:szCs w:val="20"/>
        </w:rPr>
        <w:t>’</w:t>
      </w:r>
      <w:r w:rsidR="00052A5D" w:rsidRPr="00040EDB">
        <w:rPr>
          <w:sz w:val="20"/>
          <w:szCs w:val="20"/>
        </w:rPr>
        <w:t>s team for finals.</w:t>
      </w:r>
      <w:r w:rsidRPr="00040EDB">
        <w:rPr>
          <w:sz w:val="20"/>
          <w:szCs w:val="20"/>
        </w:rPr>
        <w:t xml:space="preserve"> </w:t>
      </w:r>
    </w:p>
    <w:p w14:paraId="0BC639E2" w14:textId="3FDC46AD" w:rsidR="00B36C9B" w:rsidRPr="00040EDB" w:rsidRDefault="00B36C9B" w:rsidP="00B36C9B">
      <w:pPr>
        <w:spacing w:after="120" w:line="240" w:lineRule="auto"/>
        <w:rPr>
          <w:sz w:val="20"/>
          <w:szCs w:val="20"/>
        </w:rPr>
      </w:pPr>
      <w:r w:rsidRPr="00040EDB">
        <w:rPr>
          <w:sz w:val="20"/>
          <w:szCs w:val="20"/>
        </w:rPr>
        <w:t>Players participating in two roster games on the one weekend will only have the first game played on that round counted for eligibility for finals.</w:t>
      </w:r>
    </w:p>
    <w:p w14:paraId="4EA746E0" w14:textId="2859316A" w:rsidR="00B36C9B" w:rsidRPr="00040EDB" w:rsidRDefault="00B36C9B" w:rsidP="00B36C9B">
      <w:pPr>
        <w:spacing w:after="120" w:line="240" w:lineRule="auto"/>
        <w:rPr>
          <w:i/>
          <w:sz w:val="20"/>
          <w:szCs w:val="20"/>
        </w:rPr>
      </w:pPr>
      <w:r w:rsidRPr="00040EDB">
        <w:rPr>
          <w:i/>
          <w:sz w:val="20"/>
          <w:szCs w:val="20"/>
        </w:rPr>
        <w:t>Special consideration may be given to teams unable to match equal team numbers with opposition in finals</w:t>
      </w:r>
      <w:r w:rsidR="00BB567D" w:rsidRPr="00040EDB">
        <w:rPr>
          <w:i/>
          <w:sz w:val="20"/>
          <w:szCs w:val="20"/>
        </w:rPr>
        <w:t xml:space="preserve"> upon application to the League. </w:t>
      </w:r>
      <w:r w:rsidRPr="00040EDB">
        <w:rPr>
          <w:i/>
          <w:sz w:val="20"/>
          <w:szCs w:val="20"/>
        </w:rPr>
        <w:t>Player movement is not to come from the quarantined player lists.</w:t>
      </w:r>
    </w:p>
    <w:p w14:paraId="3C8DB211" w14:textId="77777777" w:rsidR="005B33FB" w:rsidRPr="00040EDB" w:rsidRDefault="005B33FB" w:rsidP="005B33FB">
      <w:pPr>
        <w:spacing w:line="256" w:lineRule="auto"/>
        <w:jc w:val="both"/>
        <w:rPr>
          <w:rFonts w:ascii="Calibri" w:eastAsia="Calibri" w:hAnsi="Calibri" w:cs="Times New Roman"/>
          <w:b/>
          <w:i/>
          <w:color w:val="0D0D0D" w:themeColor="text1" w:themeTint="F2"/>
          <w:sz w:val="20"/>
          <w:szCs w:val="20"/>
        </w:rPr>
      </w:pPr>
      <w:r w:rsidRPr="00040EDB">
        <w:rPr>
          <w:rFonts w:ascii="Calibri" w:eastAsia="Calibri" w:hAnsi="Calibri" w:cs="Times New Roman"/>
          <w:b/>
          <w:i/>
          <w:color w:val="0D0D0D" w:themeColor="text1" w:themeTint="F2"/>
          <w:sz w:val="20"/>
          <w:szCs w:val="20"/>
        </w:rPr>
        <w:t>A player is not to displace others who are available to play and have played equal to or more finals eligible games in the season in another team.</w:t>
      </w:r>
    </w:p>
    <w:p w14:paraId="04C74950" w14:textId="77777777" w:rsidR="00B26950" w:rsidRPr="00040EDB" w:rsidRDefault="00B26950" w:rsidP="00B36C9B">
      <w:pPr>
        <w:spacing w:after="120" w:line="240" w:lineRule="auto"/>
        <w:rPr>
          <w:i/>
          <w:sz w:val="20"/>
          <w:szCs w:val="20"/>
        </w:rPr>
      </w:pPr>
    </w:p>
    <w:p w14:paraId="6E603943" w14:textId="77777777" w:rsidR="003D7698" w:rsidRPr="00040EDB" w:rsidRDefault="00B36C9B" w:rsidP="00BA398D">
      <w:pPr>
        <w:spacing w:after="0"/>
        <w:rPr>
          <w:b/>
          <w:i/>
          <w:sz w:val="20"/>
          <w:szCs w:val="20"/>
        </w:rPr>
      </w:pPr>
      <w:r w:rsidRPr="00040EDB">
        <w:rPr>
          <w:b/>
          <w:i/>
          <w:sz w:val="20"/>
          <w:szCs w:val="20"/>
          <w:highlight w:val="yellow"/>
          <w:u w:val="single"/>
        </w:rPr>
        <w:t xml:space="preserve">Movement between two teams playing in different </w:t>
      </w:r>
      <w:r w:rsidR="00BB567D" w:rsidRPr="00040EDB">
        <w:rPr>
          <w:b/>
          <w:i/>
          <w:sz w:val="20"/>
          <w:szCs w:val="20"/>
          <w:highlight w:val="yellow"/>
          <w:u w:val="single"/>
        </w:rPr>
        <w:t>competition/grade</w:t>
      </w:r>
      <w:r w:rsidRPr="00040EDB">
        <w:rPr>
          <w:b/>
          <w:i/>
          <w:sz w:val="20"/>
          <w:szCs w:val="20"/>
          <w:highlight w:val="yellow"/>
          <w:u w:val="single"/>
        </w:rPr>
        <w:t xml:space="preserve"> in same age division:</w:t>
      </w:r>
      <w:r w:rsidR="00BA398D" w:rsidRPr="00040EDB">
        <w:rPr>
          <w:b/>
          <w:i/>
          <w:sz w:val="20"/>
          <w:szCs w:val="20"/>
        </w:rPr>
        <w:tab/>
      </w:r>
    </w:p>
    <w:p w14:paraId="5BCBE2A3" w14:textId="2B21AF96" w:rsidR="00B36C9B" w:rsidRPr="00040EDB" w:rsidRDefault="00B36C9B" w:rsidP="00BA398D">
      <w:pPr>
        <w:spacing w:after="0"/>
        <w:rPr>
          <w:b/>
          <w:i/>
          <w:sz w:val="20"/>
          <w:szCs w:val="20"/>
        </w:rPr>
      </w:pPr>
      <w:r w:rsidRPr="00040EDB">
        <w:rPr>
          <w:b/>
          <w:i/>
          <w:sz w:val="20"/>
          <w:szCs w:val="20"/>
        </w:rPr>
        <w:t>(</w:t>
      </w:r>
      <w:r w:rsidR="00D21B18" w:rsidRPr="00040EDB">
        <w:rPr>
          <w:b/>
          <w:i/>
          <w:sz w:val="20"/>
          <w:szCs w:val="20"/>
        </w:rPr>
        <w:t xml:space="preserve">2022 </w:t>
      </w:r>
      <w:r w:rsidRPr="00040EDB">
        <w:rPr>
          <w:b/>
          <w:i/>
          <w:sz w:val="20"/>
          <w:szCs w:val="20"/>
        </w:rPr>
        <w:t>Example</w:t>
      </w:r>
      <w:r w:rsidR="00D21B18" w:rsidRPr="00040EDB">
        <w:rPr>
          <w:b/>
          <w:i/>
          <w:sz w:val="20"/>
          <w:szCs w:val="20"/>
        </w:rPr>
        <w:t xml:space="preserve">) </w:t>
      </w:r>
      <w:r w:rsidRPr="00040EDB">
        <w:rPr>
          <w:b/>
          <w:i/>
          <w:sz w:val="20"/>
          <w:szCs w:val="20"/>
        </w:rPr>
        <w:t>U1</w:t>
      </w:r>
      <w:r w:rsidR="00BA398D" w:rsidRPr="00040EDB">
        <w:rPr>
          <w:b/>
          <w:i/>
          <w:sz w:val="20"/>
          <w:szCs w:val="20"/>
        </w:rPr>
        <w:t>3</w:t>
      </w:r>
      <w:r w:rsidRPr="00040EDB">
        <w:rPr>
          <w:b/>
          <w:i/>
          <w:sz w:val="20"/>
          <w:szCs w:val="20"/>
        </w:rPr>
        <w:t>A1 &amp; U1</w:t>
      </w:r>
      <w:r w:rsidR="00BA398D" w:rsidRPr="00040EDB">
        <w:rPr>
          <w:b/>
          <w:i/>
          <w:sz w:val="20"/>
          <w:szCs w:val="20"/>
        </w:rPr>
        <w:t>3</w:t>
      </w:r>
      <w:r w:rsidRPr="00040EDB">
        <w:rPr>
          <w:b/>
          <w:i/>
          <w:sz w:val="20"/>
          <w:szCs w:val="20"/>
        </w:rPr>
        <w:t>A2</w:t>
      </w:r>
      <w:r w:rsidR="000836DF" w:rsidRPr="00040EDB">
        <w:rPr>
          <w:b/>
          <w:i/>
          <w:sz w:val="20"/>
          <w:szCs w:val="20"/>
        </w:rPr>
        <w:t xml:space="preserve">; </w:t>
      </w:r>
      <w:r w:rsidR="00D21B18" w:rsidRPr="00040EDB">
        <w:rPr>
          <w:b/>
          <w:i/>
          <w:sz w:val="20"/>
          <w:szCs w:val="20"/>
        </w:rPr>
        <w:t>U15A1 &amp; U15A2</w:t>
      </w:r>
    </w:p>
    <w:p w14:paraId="37C27D4E" w14:textId="532DCEEE" w:rsidR="00B36C9B" w:rsidRPr="00040EDB" w:rsidRDefault="00B36C9B" w:rsidP="00B36C9B">
      <w:pPr>
        <w:spacing w:after="120" w:line="240" w:lineRule="auto"/>
        <w:rPr>
          <w:sz w:val="20"/>
          <w:szCs w:val="20"/>
        </w:rPr>
      </w:pPr>
      <w:r w:rsidRPr="00040EDB">
        <w:rPr>
          <w:sz w:val="20"/>
          <w:szCs w:val="20"/>
        </w:rPr>
        <w:t>Players participating in two roster games within the same age division on the one weekend will only have the higher</w:t>
      </w:r>
      <w:r w:rsidR="00BA398D" w:rsidRPr="00040EDB">
        <w:rPr>
          <w:sz w:val="20"/>
          <w:szCs w:val="20"/>
        </w:rPr>
        <w:t>-</w:t>
      </w:r>
      <w:r w:rsidRPr="00040EDB">
        <w:rPr>
          <w:sz w:val="20"/>
          <w:szCs w:val="20"/>
        </w:rPr>
        <w:t>grade game played counted as eligibility for finals.</w:t>
      </w:r>
    </w:p>
    <w:p w14:paraId="3B4DEE01" w14:textId="68CCB1F0" w:rsidR="00B36C9B" w:rsidRPr="00040EDB" w:rsidRDefault="00B36C9B" w:rsidP="00B36C9B">
      <w:pPr>
        <w:spacing w:after="0" w:line="240" w:lineRule="auto"/>
        <w:ind w:left="720" w:hanging="720"/>
        <w:rPr>
          <w:rFonts w:eastAsia="Times New Roman" w:cs="Arial"/>
          <w:sz w:val="20"/>
          <w:szCs w:val="20"/>
          <w:lang w:val="en-US" w:eastAsia="en-AU"/>
        </w:rPr>
      </w:pPr>
      <w:r w:rsidRPr="00040EDB">
        <w:rPr>
          <w:rFonts w:eastAsia="Times New Roman" w:cs="Arial"/>
          <w:sz w:val="20"/>
          <w:szCs w:val="20"/>
          <w:lang w:val="en-US" w:eastAsia="en-AU"/>
        </w:rPr>
        <w:t xml:space="preserve">3.3.       </w:t>
      </w:r>
      <w:r w:rsidRPr="00040EDB">
        <w:rPr>
          <w:rFonts w:eastAsia="Times New Roman" w:cs="Arial"/>
          <w:sz w:val="20"/>
          <w:szCs w:val="20"/>
          <w:lang w:val="en-US" w:eastAsia="en-AU"/>
        </w:rPr>
        <w:tab/>
        <w:t xml:space="preserve">If a club has teams in more than one division within an age group for </w:t>
      </w:r>
      <w:r w:rsidR="000C39B2" w:rsidRPr="00040EDB">
        <w:rPr>
          <w:rFonts w:eastAsia="Times New Roman" w:cs="Arial"/>
          <w:sz w:val="20"/>
          <w:szCs w:val="20"/>
          <w:lang w:val="en-US" w:eastAsia="en-AU"/>
        </w:rPr>
        <w:t>finals,</w:t>
      </w:r>
      <w:r w:rsidRPr="00040EDB">
        <w:rPr>
          <w:rFonts w:eastAsia="Times New Roman" w:cs="Arial"/>
          <w:sz w:val="20"/>
          <w:szCs w:val="20"/>
          <w:lang w:val="en-US" w:eastAsia="en-AU"/>
        </w:rPr>
        <w:t xml:space="preserve"> then the club is required to select two squads. Once the squads are selected, the players must stay with that team for the entire duration of the finals. </w:t>
      </w:r>
    </w:p>
    <w:p w14:paraId="37B07FF2" w14:textId="691D1D9F" w:rsidR="00B36C9B" w:rsidRPr="00040EDB" w:rsidRDefault="00B36C9B" w:rsidP="00B36C9B">
      <w:pPr>
        <w:spacing w:after="0" w:line="240" w:lineRule="auto"/>
        <w:ind w:left="720"/>
        <w:rPr>
          <w:rFonts w:eastAsia="Times New Roman" w:cs="Times New Roman"/>
          <w:sz w:val="20"/>
          <w:szCs w:val="20"/>
          <w:lang w:val="en-US" w:eastAsia="en-AU"/>
        </w:rPr>
      </w:pPr>
      <w:r w:rsidRPr="00040EDB">
        <w:rPr>
          <w:rFonts w:eastAsia="Times New Roman" w:cs="Arial"/>
          <w:sz w:val="20"/>
          <w:szCs w:val="20"/>
          <w:lang w:val="en-US" w:eastAsia="en-AU"/>
        </w:rPr>
        <w:t>(</w:t>
      </w:r>
      <w:r w:rsidRPr="00040EDB">
        <w:rPr>
          <w:rFonts w:eastAsia="Times New Roman" w:cs="Arial"/>
          <w:sz w:val="20"/>
          <w:szCs w:val="20"/>
          <w:highlight w:val="lightGray"/>
          <w:lang w:val="en-US" w:eastAsia="en-AU"/>
        </w:rPr>
        <w:t xml:space="preserve">See NB </w:t>
      </w:r>
      <w:r w:rsidR="00BA398D" w:rsidRPr="00040EDB">
        <w:rPr>
          <w:rFonts w:eastAsia="Times New Roman" w:cs="Arial"/>
          <w:sz w:val="20"/>
          <w:szCs w:val="20"/>
          <w:lang w:val="en-US" w:eastAsia="en-AU"/>
        </w:rPr>
        <w:t>above</w:t>
      </w:r>
      <w:r w:rsidRPr="00040EDB">
        <w:rPr>
          <w:rFonts w:eastAsia="Times New Roman" w:cs="Arial"/>
          <w:sz w:val="20"/>
          <w:szCs w:val="20"/>
          <w:lang w:val="en-US" w:eastAsia="en-AU"/>
        </w:rPr>
        <w:t>)</w:t>
      </w:r>
      <w:r w:rsidRPr="00040EDB">
        <w:rPr>
          <w:rFonts w:eastAsia="Times New Roman" w:cs="Times New Roman"/>
          <w:sz w:val="20"/>
          <w:szCs w:val="20"/>
          <w:lang w:val="en-US" w:eastAsia="en-AU"/>
        </w:rPr>
        <w:t> </w:t>
      </w:r>
    </w:p>
    <w:p w14:paraId="092929C1" w14:textId="77777777" w:rsidR="00B36C9B" w:rsidRPr="00040EDB" w:rsidRDefault="00B36C9B" w:rsidP="00B36C9B">
      <w:pPr>
        <w:spacing w:after="0" w:line="240" w:lineRule="auto"/>
        <w:rPr>
          <w:rFonts w:eastAsia="Times New Roman" w:cs="Times New Roman"/>
          <w:sz w:val="20"/>
          <w:szCs w:val="20"/>
          <w:lang w:val="en-US" w:eastAsia="en-AU"/>
        </w:rPr>
      </w:pPr>
      <w:r w:rsidRPr="00040EDB">
        <w:rPr>
          <w:rFonts w:eastAsia="Times New Roman" w:cs="Arial"/>
          <w:sz w:val="20"/>
          <w:szCs w:val="20"/>
          <w:lang w:val="en-US" w:eastAsia="en-AU"/>
        </w:rPr>
        <w:t xml:space="preserve">3.4.       </w:t>
      </w:r>
      <w:r w:rsidRPr="00040EDB">
        <w:rPr>
          <w:rFonts w:eastAsia="Times New Roman" w:cs="Arial"/>
          <w:sz w:val="20"/>
          <w:szCs w:val="20"/>
          <w:lang w:val="en-US" w:eastAsia="en-AU"/>
        </w:rPr>
        <w:tab/>
        <w:t>If only one team is in the finals the following applies:</w:t>
      </w:r>
    </w:p>
    <w:p w14:paraId="0B33857E" w14:textId="77777777" w:rsidR="00B36C9B" w:rsidRPr="00040EDB" w:rsidRDefault="00B36C9B" w:rsidP="00B36C9B">
      <w:pPr>
        <w:spacing w:after="0" w:line="240" w:lineRule="auto"/>
        <w:rPr>
          <w:rFonts w:eastAsia="Times New Roman" w:cs="Times New Roman"/>
          <w:sz w:val="20"/>
          <w:szCs w:val="20"/>
          <w:lang w:val="en-US" w:eastAsia="en-AU"/>
        </w:rPr>
      </w:pPr>
      <w:r w:rsidRPr="00040EDB">
        <w:rPr>
          <w:rFonts w:eastAsia="Times New Roman" w:cs="Arial"/>
          <w:sz w:val="20"/>
          <w:szCs w:val="20"/>
          <w:lang w:val="en-US" w:eastAsia="en-AU"/>
        </w:rPr>
        <w:t>3.4.a.   </w:t>
      </w:r>
      <w:r w:rsidRPr="00040EDB">
        <w:rPr>
          <w:rFonts w:eastAsia="Times New Roman" w:cs="Arial"/>
          <w:sz w:val="20"/>
          <w:szCs w:val="20"/>
          <w:lang w:val="en-US" w:eastAsia="en-AU"/>
        </w:rPr>
        <w:tab/>
        <w:t>For the higher division the club must select 25 players only before the start of the first final.</w:t>
      </w:r>
    </w:p>
    <w:p w14:paraId="5294E4F9" w14:textId="77777777" w:rsidR="00B36C9B" w:rsidRPr="00040EDB" w:rsidRDefault="00B36C9B" w:rsidP="00B36C9B">
      <w:pPr>
        <w:spacing w:after="0" w:line="240" w:lineRule="auto"/>
        <w:ind w:left="720" w:hanging="720"/>
        <w:rPr>
          <w:rFonts w:eastAsia="Times New Roman" w:cs="Arial"/>
          <w:sz w:val="20"/>
          <w:szCs w:val="20"/>
          <w:lang w:val="en-US" w:eastAsia="en-AU"/>
        </w:rPr>
      </w:pPr>
      <w:r w:rsidRPr="00040EDB">
        <w:rPr>
          <w:rFonts w:eastAsia="Times New Roman" w:cs="Arial"/>
          <w:sz w:val="20"/>
          <w:szCs w:val="20"/>
          <w:lang w:val="en-US" w:eastAsia="en-AU"/>
        </w:rPr>
        <w:t>3.4.b.  </w:t>
      </w:r>
      <w:r w:rsidRPr="00040EDB">
        <w:rPr>
          <w:rFonts w:eastAsia="Times New Roman" w:cs="Arial"/>
          <w:sz w:val="20"/>
          <w:szCs w:val="20"/>
          <w:lang w:val="en-US" w:eastAsia="en-AU"/>
        </w:rPr>
        <w:tab/>
        <w:t>For the lower division the coach must select the 25 available players who have played the most games in the lower division roster throughout the season.</w:t>
      </w:r>
    </w:p>
    <w:p w14:paraId="3521191F" w14:textId="77777777" w:rsidR="00B36C9B" w:rsidRPr="00040EDB" w:rsidRDefault="00B36C9B" w:rsidP="00B36C9B">
      <w:pPr>
        <w:spacing w:after="0" w:line="240" w:lineRule="auto"/>
        <w:ind w:left="720" w:hanging="720"/>
        <w:rPr>
          <w:rFonts w:eastAsia="Times New Roman" w:cs="Arial"/>
          <w:sz w:val="20"/>
          <w:szCs w:val="20"/>
          <w:lang w:val="en-US" w:eastAsia="en-AU"/>
        </w:rPr>
      </w:pPr>
    </w:p>
    <w:p w14:paraId="096F9407" w14:textId="77777777" w:rsidR="00D109F3" w:rsidRPr="00040EDB" w:rsidRDefault="00D109F3" w:rsidP="00B26950">
      <w:pPr>
        <w:spacing w:after="0"/>
        <w:rPr>
          <w:b/>
          <w:i/>
          <w:sz w:val="20"/>
          <w:szCs w:val="20"/>
          <w:highlight w:val="yellow"/>
          <w:u w:val="single"/>
        </w:rPr>
      </w:pPr>
    </w:p>
    <w:p w14:paraId="2CA839CB" w14:textId="77777777" w:rsidR="00D109F3" w:rsidRPr="00040EDB" w:rsidRDefault="00D109F3" w:rsidP="00B26950">
      <w:pPr>
        <w:spacing w:after="0"/>
        <w:rPr>
          <w:b/>
          <w:i/>
          <w:sz w:val="20"/>
          <w:szCs w:val="20"/>
          <w:highlight w:val="yellow"/>
          <w:u w:val="single"/>
        </w:rPr>
      </w:pPr>
    </w:p>
    <w:p w14:paraId="51CD8CFB" w14:textId="188E7842" w:rsidR="00B36C9B" w:rsidRPr="00040EDB" w:rsidRDefault="00B36C9B" w:rsidP="00B26950">
      <w:pPr>
        <w:spacing w:after="0"/>
        <w:rPr>
          <w:b/>
          <w:i/>
          <w:sz w:val="20"/>
          <w:szCs w:val="20"/>
        </w:rPr>
      </w:pPr>
      <w:r w:rsidRPr="00040EDB">
        <w:rPr>
          <w:b/>
          <w:i/>
          <w:sz w:val="20"/>
          <w:szCs w:val="20"/>
          <w:highlight w:val="yellow"/>
          <w:u w:val="single"/>
        </w:rPr>
        <w:lastRenderedPageBreak/>
        <w:t xml:space="preserve">Movement between two teams playing in different </w:t>
      </w:r>
      <w:r w:rsidR="00333448" w:rsidRPr="00040EDB">
        <w:rPr>
          <w:b/>
          <w:i/>
          <w:sz w:val="20"/>
          <w:szCs w:val="20"/>
          <w:highlight w:val="yellow"/>
          <w:u w:val="single"/>
        </w:rPr>
        <w:t>competition/grade</w:t>
      </w:r>
      <w:r w:rsidRPr="00040EDB">
        <w:rPr>
          <w:b/>
          <w:i/>
          <w:sz w:val="20"/>
          <w:szCs w:val="20"/>
          <w:highlight w:val="yellow"/>
          <w:u w:val="single"/>
        </w:rPr>
        <w:t>s:</w:t>
      </w:r>
      <w:r w:rsidRPr="00040EDB">
        <w:rPr>
          <w:b/>
          <w:i/>
          <w:sz w:val="20"/>
          <w:szCs w:val="20"/>
        </w:rPr>
        <w:tab/>
      </w:r>
      <w:r w:rsidR="00BA398D" w:rsidRPr="00040EDB">
        <w:rPr>
          <w:b/>
          <w:i/>
          <w:sz w:val="20"/>
          <w:szCs w:val="20"/>
        </w:rPr>
        <w:tab/>
      </w:r>
      <w:r w:rsidRPr="00040EDB">
        <w:rPr>
          <w:b/>
          <w:i/>
          <w:sz w:val="20"/>
          <w:szCs w:val="20"/>
        </w:rPr>
        <w:t>(Example U13 &amp; U14)</w:t>
      </w:r>
    </w:p>
    <w:p w14:paraId="55A66767" w14:textId="0C9BEB84" w:rsidR="00B36C9B" w:rsidRPr="00040EDB" w:rsidRDefault="00B36C9B" w:rsidP="00B26950">
      <w:pPr>
        <w:spacing w:after="0" w:line="240" w:lineRule="auto"/>
        <w:rPr>
          <w:sz w:val="20"/>
          <w:szCs w:val="20"/>
        </w:rPr>
      </w:pPr>
      <w:r w:rsidRPr="00040EDB">
        <w:rPr>
          <w:sz w:val="20"/>
          <w:szCs w:val="20"/>
        </w:rPr>
        <w:t xml:space="preserve">If a player participates in </w:t>
      </w:r>
      <w:r w:rsidR="00BA398D" w:rsidRPr="00040EDB">
        <w:rPr>
          <w:sz w:val="20"/>
          <w:szCs w:val="20"/>
        </w:rPr>
        <w:t xml:space="preserve">more than </w:t>
      </w:r>
      <w:r w:rsidRPr="00040EDB">
        <w:rPr>
          <w:sz w:val="20"/>
          <w:szCs w:val="20"/>
        </w:rPr>
        <w:t xml:space="preserve">2/3 </w:t>
      </w:r>
      <w:r w:rsidR="00BA398D" w:rsidRPr="00040EDB">
        <w:rPr>
          <w:sz w:val="20"/>
          <w:szCs w:val="20"/>
        </w:rPr>
        <w:t>of</w:t>
      </w:r>
      <w:r w:rsidRPr="00040EDB">
        <w:rPr>
          <w:sz w:val="20"/>
          <w:szCs w:val="20"/>
        </w:rPr>
        <w:t xml:space="preserve"> roster games with one </w:t>
      </w:r>
      <w:r w:rsidR="006C228C" w:rsidRPr="00040EDB">
        <w:rPr>
          <w:sz w:val="20"/>
          <w:szCs w:val="20"/>
        </w:rPr>
        <w:t>team</w:t>
      </w:r>
      <w:r w:rsidR="00DF4D02" w:rsidRPr="00040EDB">
        <w:rPr>
          <w:sz w:val="20"/>
          <w:szCs w:val="20"/>
        </w:rPr>
        <w:t>,</w:t>
      </w:r>
      <w:r w:rsidRPr="00040EDB">
        <w:rPr>
          <w:sz w:val="20"/>
          <w:szCs w:val="20"/>
        </w:rPr>
        <w:t xml:space="preserve"> then that team will be regarded as the player’s team for finals. </w:t>
      </w:r>
    </w:p>
    <w:p w14:paraId="224CC628" w14:textId="77777777" w:rsidR="006C228C" w:rsidRPr="00040EDB" w:rsidRDefault="00B36C9B" w:rsidP="006C228C">
      <w:pPr>
        <w:spacing w:after="0" w:line="240" w:lineRule="auto"/>
        <w:rPr>
          <w:sz w:val="20"/>
          <w:szCs w:val="20"/>
        </w:rPr>
      </w:pPr>
      <w:r w:rsidRPr="00040EDB">
        <w:rPr>
          <w:sz w:val="20"/>
          <w:szCs w:val="20"/>
        </w:rPr>
        <w:t xml:space="preserve">Players who have participated in two roster games on the one weekend will only have the </w:t>
      </w:r>
    </w:p>
    <w:p w14:paraId="6BD9BBAC" w14:textId="54A6E930" w:rsidR="00B36C9B" w:rsidRPr="00040EDB" w:rsidRDefault="00B36C9B" w:rsidP="006C228C">
      <w:pPr>
        <w:spacing w:after="0" w:line="240" w:lineRule="auto"/>
        <w:rPr>
          <w:sz w:val="20"/>
          <w:szCs w:val="20"/>
        </w:rPr>
      </w:pPr>
      <w:r w:rsidRPr="00040EDB">
        <w:rPr>
          <w:sz w:val="20"/>
          <w:szCs w:val="20"/>
        </w:rPr>
        <w:t>higher</w:t>
      </w:r>
      <w:r w:rsidR="00BA398D" w:rsidRPr="00040EDB">
        <w:rPr>
          <w:sz w:val="20"/>
          <w:szCs w:val="20"/>
        </w:rPr>
        <w:t>-</w:t>
      </w:r>
      <w:r w:rsidR="004B132F" w:rsidRPr="00040EDB">
        <w:rPr>
          <w:rFonts w:ascii="Calibri" w:eastAsia="Calibri" w:hAnsi="Calibri" w:cs="Times New Roman"/>
          <w:color w:val="0D0D0D" w:themeColor="text1" w:themeTint="F2"/>
          <w:sz w:val="20"/>
          <w:szCs w:val="20"/>
        </w:rPr>
        <w:t xml:space="preserve"> competition / grade</w:t>
      </w:r>
      <w:r w:rsidRPr="00040EDB">
        <w:rPr>
          <w:sz w:val="20"/>
          <w:szCs w:val="20"/>
        </w:rPr>
        <w:t xml:space="preserve"> game played counted as eligibility for finals.</w:t>
      </w:r>
    </w:p>
    <w:p w14:paraId="369E068B" w14:textId="77777777" w:rsidR="006E14CF" w:rsidRPr="00040EDB" w:rsidRDefault="00B36C9B" w:rsidP="00B36C9B">
      <w:pPr>
        <w:spacing w:after="120" w:line="240" w:lineRule="auto"/>
        <w:rPr>
          <w:sz w:val="20"/>
          <w:szCs w:val="20"/>
        </w:rPr>
      </w:pPr>
      <w:r w:rsidRPr="00040EDB">
        <w:rPr>
          <w:sz w:val="20"/>
          <w:szCs w:val="20"/>
        </w:rPr>
        <w:t xml:space="preserve">Players may move to a higher age group for a finals game but can only return to original team if they have played 2/3 or more roster games with that team. </w:t>
      </w:r>
    </w:p>
    <w:p w14:paraId="1B01ACD9" w14:textId="7EB66718" w:rsidR="00B36C9B" w:rsidRPr="00040EDB" w:rsidRDefault="00B36C9B" w:rsidP="00B36C9B">
      <w:pPr>
        <w:spacing w:after="120" w:line="240" w:lineRule="auto"/>
        <w:rPr>
          <w:sz w:val="20"/>
          <w:szCs w:val="20"/>
        </w:rPr>
      </w:pPr>
      <w:r w:rsidRPr="00040EDB">
        <w:rPr>
          <w:b/>
          <w:i/>
          <w:sz w:val="20"/>
          <w:szCs w:val="20"/>
        </w:rPr>
        <w:t>A player is not to displace others who are available to play and have played equal to or more games in the season in the higher age group team.</w:t>
      </w:r>
    </w:p>
    <w:p w14:paraId="51517D66" w14:textId="4FA820E3" w:rsidR="00B36C9B" w:rsidRPr="00040EDB" w:rsidRDefault="00BA398D" w:rsidP="004A120B">
      <w:pPr>
        <w:spacing w:line="256" w:lineRule="auto"/>
        <w:jc w:val="both"/>
        <w:rPr>
          <w:sz w:val="20"/>
          <w:szCs w:val="20"/>
        </w:rPr>
      </w:pPr>
      <w:r w:rsidRPr="00040EDB">
        <w:rPr>
          <w:rFonts w:ascii="Calibri" w:eastAsia="Calibri" w:hAnsi="Calibri" w:cs="Times New Roman"/>
          <w:color w:val="FF0000"/>
          <w:sz w:val="20"/>
          <w:szCs w:val="20"/>
        </w:rPr>
        <w:t>*</w:t>
      </w:r>
      <w:r w:rsidR="00B26950" w:rsidRPr="00040EDB">
        <w:rPr>
          <w:rFonts w:ascii="Calibri" w:eastAsia="Calibri" w:hAnsi="Calibri" w:cs="Times New Roman"/>
          <w:color w:val="FF0000"/>
          <w:sz w:val="20"/>
          <w:szCs w:val="20"/>
        </w:rPr>
        <w:t>Updated</w:t>
      </w:r>
      <w:r w:rsidR="00DF4D02" w:rsidRPr="00040EDB">
        <w:rPr>
          <w:rFonts w:ascii="Calibri" w:eastAsia="Calibri" w:hAnsi="Calibri" w:cs="Times New Roman"/>
          <w:color w:val="FF0000"/>
          <w:sz w:val="20"/>
          <w:szCs w:val="20"/>
        </w:rPr>
        <w:t xml:space="preserve"> </w:t>
      </w:r>
      <w:r w:rsidRPr="00040EDB">
        <w:rPr>
          <w:rFonts w:ascii="Calibri" w:eastAsia="Calibri" w:hAnsi="Calibri" w:cs="Times New Roman"/>
          <w:color w:val="FF0000"/>
          <w:sz w:val="20"/>
          <w:szCs w:val="20"/>
        </w:rPr>
        <w:t>202</w:t>
      </w:r>
      <w:r w:rsidR="004A120B" w:rsidRPr="00040EDB">
        <w:rPr>
          <w:rFonts w:ascii="Calibri" w:eastAsia="Calibri" w:hAnsi="Calibri" w:cs="Times New Roman"/>
          <w:color w:val="FF0000"/>
          <w:sz w:val="20"/>
          <w:szCs w:val="20"/>
        </w:rPr>
        <w:t>2</w:t>
      </w:r>
    </w:p>
    <w:sectPr w:rsidR="00B36C9B" w:rsidRPr="00040E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210E" w14:textId="77777777" w:rsidR="00E01F44" w:rsidRDefault="00E01F44" w:rsidP="00025D39">
      <w:pPr>
        <w:spacing w:after="0" w:line="240" w:lineRule="auto"/>
      </w:pPr>
      <w:r>
        <w:separator/>
      </w:r>
    </w:p>
  </w:endnote>
  <w:endnote w:type="continuationSeparator" w:id="0">
    <w:p w14:paraId="4C1DD7E6" w14:textId="77777777" w:rsidR="00E01F44" w:rsidRDefault="00E01F44" w:rsidP="0002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7F34" w14:textId="77777777" w:rsidR="00E01F44" w:rsidRDefault="00E01F44" w:rsidP="00025D39">
      <w:pPr>
        <w:spacing w:after="0" w:line="240" w:lineRule="auto"/>
      </w:pPr>
      <w:r>
        <w:separator/>
      </w:r>
    </w:p>
  </w:footnote>
  <w:footnote w:type="continuationSeparator" w:id="0">
    <w:p w14:paraId="2883714B" w14:textId="77777777" w:rsidR="00E01F44" w:rsidRDefault="00E01F44" w:rsidP="0002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9395" w14:textId="57416FC0" w:rsidR="00025D39" w:rsidRDefault="00025D39">
    <w:pPr>
      <w:pStyle w:val="Header"/>
    </w:pPr>
    <w:r w:rsidRPr="00025D39">
      <w:rPr>
        <w:b/>
        <w:bCs/>
        <w:sz w:val="24"/>
        <w:szCs w:val="24"/>
      </w:rPr>
      <w:t>8.6</w:t>
    </w:r>
    <w:r>
      <w:rPr>
        <w:b/>
        <w:bCs/>
        <w:sz w:val="24"/>
        <w:szCs w:val="24"/>
      </w:rPr>
      <w:t xml:space="preserve"> </w:t>
    </w:r>
    <w:r>
      <w:rPr>
        <w:b/>
        <w:bCs/>
        <w:sz w:val="24"/>
        <w:szCs w:val="24"/>
      </w:rPr>
      <w:tab/>
    </w:r>
    <w:r w:rsidRPr="00025D39">
      <w:rPr>
        <w:b/>
        <w:bCs/>
        <w:sz w:val="24"/>
        <w:szCs w:val="24"/>
      </w:rPr>
      <w:t>STJFL Eligibility for FINALS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ABB"/>
    <w:multiLevelType w:val="hybridMultilevel"/>
    <w:tmpl w:val="C41624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6741963"/>
    <w:multiLevelType w:val="hybridMultilevel"/>
    <w:tmpl w:val="C2BE892A"/>
    <w:lvl w:ilvl="0" w:tplc="9CD8AA94">
      <w:start w:val="1"/>
      <w:numFmt w:val="lowerLetter"/>
      <w:lvlText w:val="%1)"/>
      <w:lvlJc w:val="left"/>
      <w:pPr>
        <w:ind w:left="720" w:hanging="360"/>
      </w:pPr>
      <w:rPr>
        <w:b w:val="0"/>
        <w:bCs/>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F074FFF"/>
    <w:multiLevelType w:val="hybridMultilevel"/>
    <w:tmpl w:val="69D46A2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 w15:restartNumberingAfterBreak="0">
    <w:nsid w:val="4114642B"/>
    <w:multiLevelType w:val="hybridMultilevel"/>
    <w:tmpl w:val="7A06A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9EA3E1A"/>
    <w:multiLevelType w:val="hybridMultilevel"/>
    <w:tmpl w:val="C2BE892A"/>
    <w:lvl w:ilvl="0" w:tplc="9CD8AA94">
      <w:start w:val="1"/>
      <w:numFmt w:val="lowerLetter"/>
      <w:lvlText w:val="%1)"/>
      <w:lvlJc w:val="left"/>
      <w:pPr>
        <w:ind w:left="720" w:hanging="360"/>
      </w:pPr>
      <w:rPr>
        <w:b w:val="0"/>
        <w:bCs/>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E53247B"/>
    <w:multiLevelType w:val="hybridMultilevel"/>
    <w:tmpl w:val="934083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39"/>
    <w:rsid w:val="00025D39"/>
    <w:rsid w:val="00040EDB"/>
    <w:rsid w:val="00052A5D"/>
    <w:rsid w:val="000836DF"/>
    <w:rsid w:val="00087990"/>
    <w:rsid w:val="000C39B2"/>
    <w:rsid w:val="000E2D2A"/>
    <w:rsid w:val="00140D0E"/>
    <w:rsid w:val="00167492"/>
    <w:rsid w:val="00180CD0"/>
    <w:rsid w:val="00185A0F"/>
    <w:rsid w:val="001A5F56"/>
    <w:rsid w:val="001F2F14"/>
    <w:rsid w:val="001F3DDC"/>
    <w:rsid w:val="00201362"/>
    <w:rsid w:val="0020705C"/>
    <w:rsid w:val="00253356"/>
    <w:rsid w:val="0028559E"/>
    <w:rsid w:val="0030331C"/>
    <w:rsid w:val="003077D5"/>
    <w:rsid w:val="00333448"/>
    <w:rsid w:val="00334783"/>
    <w:rsid w:val="0036119C"/>
    <w:rsid w:val="003A31A4"/>
    <w:rsid w:val="003B160C"/>
    <w:rsid w:val="003C4EB4"/>
    <w:rsid w:val="003D7698"/>
    <w:rsid w:val="004374FC"/>
    <w:rsid w:val="00491E04"/>
    <w:rsid w:val="004A120B"/>
    <w:rsid w:val="004B132F"/>
    <w:rsid w:val="004E4AF3"/>
    <w:rsid w:val="004F52F8"/>
    <w:rsid w:val="00530E43"/>
    <w:rsid w:val="00547ADA"/>
    <w:rsid w:val="005802A1"/>
    <w:rsid w:val="00584253"/>
    <w:rsid w:val="005940BE"/>
    <w:rsid w:val="005B0BDA"/>
    <w:rsid w:val="005B16F0"/>
    <w:rsid w:val="005B33FB"/>
    <w:rsid w:val="005F7962"/>
    <w:rsid w:val="00627F57"/>
    <w:rsid w:val="00646442"/>
    <w:rsid w:val="006620FE"/>
    <w:rsid w:val="00690B72"/>
    <w:rsid w:val="006A5E48"/>
    <w:rsid w:val="006C228C"/>
    <w:rsid w:val="006D0EF2"/>
    <w:rsid w:val="006E14CF"/>
    <w:rsid w:val="006F1F80"/>
    <w:rsid w:val="006F227D"/>
    <w:rsid w:val="007841D6"/>
    <w:rsid w:val="007843FE"/>
    <w:rsid w:val="007B74AF"/>
    <w:rsid w:val="007C6323"/>
    <w:rsid w:val="007D5F14"/>
    <w:rsid w:val="007D7293"/>
    <w:rsid w:val="0090274B"/>
    <w:rsid w:val="00966937"/>
    <w:rsid w:val="009B0AC6"/>
    <w:rsid w:val="009B5124"/>
    <w:rsid w:val="009C1F62"/>
    <w:rsid w:val="009D1098"/>
    <w:rsid w:val="009D226A"/>
    <w:rsid w:val="00A04BEE"/>
    <w:rsid w:val="00A0599E"/>
    <w:rsid w:val="00A156CE"/>
    <w:rsid w:val="00A53179"/>
    <w:rsid w:val="00AC4732"/>
    <w:rsid w:val="00AF716A"/>
    <w:rsid w:val="00B12B59"/>
    <w:rsid w:val="00B26950"/>
    <w:rsid w:val="00B363EB"/>
    <w:rsid w:val="00B36C9B"/>
    <w:rsid w:val="00B85D23"/>
    <w:rsid w:val="00B95299"/>
    <w:rsid w:val="00BA398D"/>
    <w:rsid w:val="00BB567D"/>
    <w:rsid w:val="00BC7CA4"/>
    <w:rsid w:val="00BE616F"/>
    <w:rsid w:val="00C520BC"/>
    <w:rsid w:val="00C61E0A"/>
    <w:rsid w:val="00CC7708"/>
    <w:rsid w:val="00CD4D0E"/>
    <w:rsid w:val="00D109F3"/>
    <w:rsid w:val="00D15A24"/>
    <w:rsid w:val="00D21B18"/>
    <w:rsid w:val="00D61FFF"/>
    <w:rsid w:val="00D70A4C"/>
    <w:rsid w:val="00D80248"/>
    <w:rsid w:val="00D83348"/>
    <w:rsid w:val="00DA1BC5"/>
    <w:rsid w:val="00DA36B0"/>
    <w:rsid w:val="00DB5FA0"/>
    <w:rsid w:val="00DC58D7"/>
    <w:rsid w:val="00DF4D02"/>
    <w:rsid w:val="00E01F44"/>
    <w:rsid w:val="00E321A6"/>
    <w:rsid w:val="00E36E7C"/>
    <w:rsid w:val="00E83D0D"/>
    <w:rsid w:val="00E9408E"/>
    <w:rsid w:val="00EA164A"/>
    <w:rsid w:val="00EA1D26"/>
    <w:rsid w:val="00EB2435"/>
    <w:rsid w:val="00FA166E"/>
    <w:rsid w:val="00FB3F6D"/>
    <w:rsid w:val="00FE1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906D"/>
  <w15:chartTrackingRefBased/>
  <w15:docId w15:val="{48F57DDF-B9AA-4259-BE61-843F0D8E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D39"/>
  </w:style>
  <w:style w:type="paragraph" w:styleId="Footer">
    <w:name w:val="footer"/>
    <w:basedOn w:val="Normal"/>
    <w:link w:val="FooterChar"/>
    <w:uiPriority w:val="99"/>
    <w:unhideWhenUsed/>
    <w:rsid w:val="00025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39"/>
  </w:style>
  <w:style w:type="paragraph" w:styleId="ListParagraph">
    <w:name w:val="List Paragraph"/>
    <w:basedOn w:val="Normal"/>
    <w:uiPriority w:val="34"/>
    <w:qFormat/>
    <w:rsid w:val="00B36C9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79985">
      <w:bodyDiv w:val="1"/>
      <w:marLeft w:val="0"/>
      <w:marRight w:val="0"/>
      <w:marTop w:val="0"/>
      <w:marBottom w:val="0"/>
      <w:divBdr>
        <w:top w:val="none" w:sz="0" w:space="0" w:color="auto"/>
        <w:left w:val="none" w:sz="0" w:space="0" w:color="auto"/>
        <w:bottom w:val="none" w:sz="0" w:space="0" w:color="auto"/>
        <w:right w:val="none" w:sz="0" w:space="0" w:color="auto"/>
      </w:divBdr>
    </w:div>
    <w:div w:id="15983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B0DA-FCB9-4336-B23E-DB908700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Gibson</dc:creator>
  <cp:keywords/>
  <dc:description/>
  <cp:lastModifiedBy>Tony Gibson</cp:lastModifiedBy>
  <cp:revision>85</cp:revision>
  <cp:lastPrinted>2022-05-13T01:19:00Z</cp:lastPrinted>
  <dcterms:created xsi:type="dcterms:W3CDTF">2022-05-12T00:59:00Z</dcterms:created>
  <dcterms:modified xsi:type="dcterms:W3CDTF">2022-05-13T01:19:00Z</dcterms:modified>
</cp:coreProperties>
</file>